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6C" w:rsidRPr="00920CCD" w:rsidRDefault="009B76AF" w:rsidP="0086336C">
      <w:pPr>
        <w:jc w:val="center"/>
        <w:rPr>
          <w:rFonts w:ascii="Arial" w:hAnsi="Arial" w:cs="Arial"/>
          <w:b/>
        </w:rPr>
      </w:pPr>
      <w:r>
        <w:rPr>
          <w:rFonts w:ascii="Arial" w:hAnsi="Arial" w:cs="Arial"/>
          <w:b/>
          <w:noProof/>
        </w:rPr>
        <w:drawing>
          <wp:inline distT="0" distB="0" distL="0" distR="0">
            <wp:extent cx="5270500" cy="527050"/>
            <wp:effectExtent l="0" t="0" r="6350" b="6350"/>
            <wp:docPr id="19" name="Picture 1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eat_Places_logos_line1_RGB_preview.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0" cy="527050"/>
                    </a:xfrm>
                    <a:prstGeom prst="rect">
                      <a:avLst/>
                    </a:prstGeom>
                  </pic:spPr>
                </pic:pic>
              </a:graphicData>
            </a:graphic>
          </wp:inline>
        </w:drawing>
      </w:r>
    </w:p>
    <w:p w:rsidR="0086336C" w:rsidRPr="00920CCD" w:rsidRDefault="0086336C" w:rsidP="0086336C">
      <w:pPr>
        <w:jc w:val="center"/>
        <w:rPr>
          <w:rFonts w:ascii="Arial" w:hAnsi="Arial" w:cs="Arial"/>
          <w:b/>
        </w:rPr>
      </w:pPr>
    </w:p>
    <w:p w:rsidR="0086336C" w:rsidRPr="00920CCD" w:rsidRDefault="0086336C" w:rsidP="0086336C">
      <w:pPr>
        <w:jc w:val="center"/>
        <w:rPr>
          <w:rFonts w:ascii="Arial" w:hAnsi="Arial" w:cs="Arial"/>
          <w:b/>
        </w:rPr>
      </w:pPr>
    </w:p>
    <w:p w:rsidR="00955502" w:rsidRPr="00920CCD" w:rsidRDefault="0086336C" w:rsidP="001912DF">
      <w:pPr>
        <w:ind w:firstLine="720"/>
        <w:rPr>
          <w:rFonts w:ascii="Arial" w:eastAsiaTheme="minorHAnsi" w:hAnsi="Arial" w:cs="Arial"/>
          <w:lang w:val="en-US"/>
        </w:rPr>
      </w:pPr>
      <w:r w:rsidRPr="00920CCD">
        <w:rPr>
          <w:rFonts w:ascii="Arial" w:hAnsi="Arial" w:cs="Arial"/>
          <w:b/>
        </w:rPr>
        <w:t>Tender Brief for the D</w:t>
      </w:r>
      <w:r w:rsidR="00955502" w:rsidRPr="00920CCD">
        <w:rPr>
          <w:rFonts w:ascii="Arial" w:hAnsi="Arial" w:cs="Arial"/>
          <w:b/>
        </w:rPr>
        <w:t xml:space="preserve">evelopment of a </w:t>
      </w:r>
      <w:r w:rsidR="00955502" w:rsidRPr="00920CCD">
        <w:rPr>
          <w:rFonts w:ascii="Arial" w:hAnsi="Arial" w:cs="Arial"/>
          <w:b/>
          <w:lang w:val="en-US"/>
        </w:rPr>
        <w:t>Research knowledge base</w:t>
      </w:r>
    </w:p>
    <w:p w:rsidR="0086336C" w:rsidRPr="00920CCD" w:rsidRDefault="0086336C" w:rsidP="0086336C">
      <w:pPr>
        <w:jc w:val="center"/>
        <w:rPr>
          <w:rFonts w:ascii="Arial" w:hAnsi="Arial" w:cs="Arial"/>
          <w:b/>
        </w:rPr>
      </w:pPr>
      <w:r w:rsidRPr="00920CCD">
        <w:rPr>
          <w:rFonts w:ascii="Arial" w:hAnsi="Arial" w:cs="Arial"/>
          <w:b/>
        </w:rPr>
        <w:t xml:space="preserve"> for </w:t>
      </w:r>
    </w:p>
    <w:p w:rsidR="0086336C" w:rsidRDefault="0086336C" w:rsidP="0086336C">
      <w:pPr>
        <w:jc w:val="center"/>
        <w:rPr>
          <w:rFonts w:ascii="Arial" w:hAnsi="Arial" w:cs="Arial"/>
          <w:b/>
        </w:rPr>
      </w:pPr>
      <w:r w:rsidRPr="00920CCD">
        <w:rPr>
          <w:rFonts w:ascii="Arial" w:hAnsi="Arial" w:cs="Arial"/>
          <w:b/>
        </w:rPr>
        <w:t>Pioneering Places: East Kent</w:t>
      </w:r>
    </w:p>
    <w:p w:rsidR="005D0A1D" w:rsidRDefault="005D0A1D" w:rsidP="0086336C">
      <w:pPr>
        <w:jc w:val="center"/>
        <w:rPr>
          <w:rFonts w:ascii="Arial" w:hAnsi="Arial" w:cs="Arial"/>
          <w:b/>
        </w:rPr>
      </w:pPr>
    </w:p>
    <w:p w:rsidR="005D0A1D" w:rsidRDefault="005D0A1D" w:rsidP="005D0A1D">
      <w:pPr>
        <w:rPr>
          <w:rFonts w:ascii="Arial" w:hAnsi="Arial" w:cs="Arial"/>
          <w:b/>
        </w:rPr>
      </w:pPr>
    </w:p>
    <w:p w:rsidR="005D0A1D" w:rsidRPr="005D0A1D" w:rsidRDefault="005D0A1D" w:rsidP="005D0A1D">
      <w:pPr>
        <w:rPr>
          <w:rFonts w:ascii="Arial" w:hAnsi="Arial" w:cs="Arial"/>
        </w:rPr>
      </w:pPr>
      <w:r w:rsidRPr="00920CCD">
        <w:rPr>
          <w:rFonts w:ascii="Arial" w:hAnsi="Arial" w:cs="Arial"/>
        </w:rPr>
        <w:t xml:space="preserve">We are now in the Delivery Phase of the </w:t>
      </w:r>
      <w:r>
        <w:rPr>
          <w:rFonts w:ascii="Arial" w:hAnsi="Arial" w:cs="Arial"/>
        </w:rPr>
        <w:t xml:space="preserve">Pioneering Places: East Kent </w:t>
      </w:r>
      <w:r w:rsidRPr="00920CCD">
        <w:rPr>
          <w:rFonts w:ascii="Arial" w:hAnsi="Arial" w:cs="Arial"/>
        </w:rPr>
        <w:t xml:space="preserve">programme and are looking to appoint </w:t>
      </w:r>
      <w:r>
        <w:rPr>
          <w:rFonts w:ascii="Arial" w:hAnsi="Arial" w:cs="Arial"/>
        </w:rPr>
        <w:t>a freelance</w:t>
      </w:r>
      <w:r w:rsidRPr="00920CCD">
        <w:rPr>
          <w:rFonts w:ascii="Arial" w:hAnsi="Arial" w:cs="Arial"/>
        </w:rPr>
        <w:t xml:space="preserve"> individual </w:t>
      </w:r>
      <w:r>
        <w:rPr>
          <w:rFonts w:ascii="Arial" w:hAnsi="Arial" w:cs="Arial"/>
        </w:rPr>
        <w:t xml:space="preserve">or team to develop a </w:t>
      </w:r>
      <w:r w:rsidRPr="00920CCD">
        <w:rPr>
          <w:rFonts w:ascii="Arial" w:hAnsi="Arial" w:cs="Arial"/>
        </w:rPr>
        <w:t>Research Knowledge base</w:t>
      </w:r>
      <w:r>
        <w:rPr>
          <w:rFonts w:ascii="Arial" w:hAnsi="Arial" w:cs="Arial"/>
        </w:rPr>
        <w:t xml:space="preserve">. This </w:t>
      </w:r>
      <w:r w:rsidRPr="00920CCD">
        <w:rPr>
          <w:rFonts w:ascii="Arial" w:hAnsi="Arial" w:cs="Arial"/>
          <w:lang w:val="en-US"/>
        </w:rPr>
        <w:t xml:space="preserve">significant central online project, </w:t>
      </w:r>
      <w:r>
        <w:rPr>
          <w:rFonts w:ascii="Arial" w:hAnsi="Arial" w:cs="Arial"/>
          <w:lang w:val="en-US"/>
        </w:rPr>
        <w:t xml:space="preserve">will be </w:t>
      </w:r>
      <w:r w:rsidRPr="00920CCD">
        <w:rPr>
          <w:rFonts w:ascii="Arial" w:hAnsi="Arial" w:cs="Arial"/>
          <w:lang w:val="en-US"/>
        </w:rPr>
        <w:t xml:space="preserve">managed by the Project Director, </w:t>
      </w:r>
      <w:r>
        <w:rPr>
          <w:rFonts w:ascii="Arial" w:hAnsi="Arial" w:cs="Arial"/>
          <w:lang w:val="en-US"/>
        </w:rPr>
        <w:t xml:space="preserve">and </w:t>
      </w:r>
      <w:r w:rsidRPr="00920CCD">
        <w:rPr>
          <w:rFonts w:ascii="Arial" w:hAnsi="Arial" w:cs="Arial"/>
          <w:lang w:val="en-US"/>
        </w:rPr>
        <w:t>will draw tog</w:t>
      </w:r>
      <w:r>
        <w:rPr>
          <w:rFonts w:ascii="Arial" w:hAnsi="Arial" w:cs="Arial"/>
          <w:lang w:val="en-US"/>
        </w:rPr>
        <w:t>ether the learning and experience</w:t>
      </w:r>
      <w:r w:rsidRPr="00920CCD">
        <w:rPr>
          <w:rFonts w:ascii="Arial" w:hAnsi="Arial" w:cs="Arial"/>
          <w:lang w:val="en-US"/>
        </w:rPr>
        <w:t xml:space="preserve"> of the four local strands, including the research and evaluation of the project’s key aims and social impact.</w:t>
      </w:r>
    </w:p>
    <w:p w:rsidR="005D0A1D" w:rsidRDefault="005D0A1D" w:rsidP="005D0A1D">
      <w:pPr>
        <w:rPr>
          <w:rFonts w:ascii="Arial" w:hAnsi="Arial" w:cs="Arial"/>
        </w:rPr>
      </w:pPr>
    </w:p>
    <w:p w:rsidR="005D0A1D" w:rsidRDefault="005D0A1D" w:rsidP="005D0A1D">
      <w:pPr>
        <w:rPr>
          <w:rFonts w:ascii="Arial" w:hAnsi="Arial" w:cs="Arial"/>
        </w:rPr>
      </w:pPr>
      <w:r>
        <w:rPr>
          <w:rFonts w:ascii="Arial" w:hAnsi="Arial" w:cs="Arial"/>
        </w:rPr>
        <w:t>This platform will:</w:t>
      </w:r>
    </w:p>
    <w:p w:rsidR="005D0A1D" w:rsidRDefault="005D0A1D" w:rsidP="005D0A1D">
      <w:pPr>
        <w:rPr>
          <w:rFonts w:ascii="Arial" w:hAnsi="Arial" w:cs="Arial"/>
        </w:rPr>
      </w:pPr>
      <w:r>
        <w:rPr>
          <w:rFonts w:ascii="Arial" w:hAnsi="Arial" w:cs="Arial"/>
        </w:rPr>
        <w:t>-</w:t>
      </w:r>
      <w:r w:rsidRPr="00920CCD">
        <w:rPr>
          <w:rFonts w:ascii="Arial" w:hAnsi="Arial" w:cs="Arial"/>
        </w:rPr>
        <w:t xml:space="preserve"> bring</w:t>
      </w:r>
      <w:r>
        <w:rPr>
          <w:rFonts w:ascii="Arial" w:hAnsi="Arial" w:cs="Arial"/>
        </w:rPr>
        <w:t xml:space="preserve"> </w:t>
      </w:r>
      <w:r w:rsidRPr="00920CCD">
        <w:rPr>
          <w:rFonts w:ascii="Arial" w:hAnsi="Arial" w:cs="Arial"/>
        </w:rPr>
        <w:t>together r</w:t>
      </w:r>
      <w:r>
        <w:rPr>
          <w:rFonts w:ascii="Arial" w:hAnsi="Arial" w:cs="Arial"/>
        </w:rPr>
        <w:t>esearch on cultural placemaking and</w:t>
      </w:r>
      <w:r w:rsidRPr="00920CCD">
        <w:rPr>
          <w:rFonts w:ascii="Arial" w:hAnsi="Arial" w:cs="Arial"/>
        </w:rPr>
        <w:t xml:space="preserve"> commission</w:t>
      </w:r>
      <w:r>
        <w:rPr>
          <w:rFonts w:ascii="Arial" w:hAnsi="Arial" w:cs="Arial"/>
        </w:rPr>
        <w:t>ed</w:t>
      </w:r>
      <w:r w:rsidRPr="00920CCD">
        <w:rPr>
          <w:rFonts w:ascii="Arial" w:hAnsi="Arial" w:cs="Arial"/>
        </w:rPr>
        <w:t xml:space="preserve"> a</w:t>
      </w:r>
      <w:r>
        <w:rPr>
          <w:rFonts w:ascii="Arial" w:hAnsi="Arial" w:cs="Arial"/>
        </w:rPr>
        <w:t xml:space="preserve">rticles on the subject </w:t>
      </w:r>
      <w:r>
        <w:rPr>
          <w:rFonts w:ascii="Arial" w:hAnsi="Arial" w:cs="Arial"/>
          <w:lang w:val="en-US"/>
        </w:rPr>
        <w:t>(local, national and international</w:t>
      </w:r>
      <w:r w:rsidRPr="00E70E8D">
        <w:rPr>
          <w:rFonts w:ascii="Arial" w:hAnsi="Arial" w:cs="Arial"/>
          <w:lang w:val="en-US"/>
        </w:rPr>
        <w:t>)</w:t>
      </w:r>
    </w:p>
    <w:p w:rsidR="005D0A1D" w:rsidRDefault="005D0A1D" w:rsidP="005D0A1D">
      <w:pPr>
        <w:rPr>
          <w:rFonts w:ascii="Arial" w:hAnsi="Arial" w:cs="Arial"/>
          <w:lang w:val="en-US"/>
        </w:rPr>
      </w:pPr>
      <w:r>
        <w:rPr>
          <w:rFonts w:ascii="Arial" w:hAnsi="Arial" w:cs="Arial"/>
        </w:rPr>
        <w:t xml:space="preserve">- gather and disseminate feedback and </w:t>
      </w:r>
      <w:r w:rsidRPr="00920CCD">
        <w:rPr>
          <w:rFonts w:ascii="Arial" w:hAnsi="Arial" w:cs="Arial"/>
        </w:rPr>
        <w:t xml:space="preserve">data from the four projects. </w:t>
      </w:r>
    </w:p>
    <w:p w:rsidR="005D0A1D" w:rsidRDefault="005D0A1D" w:rsidP="005D0A1D">
      <w:pPr>
        <w:rPr>
          <w:rFonts w:ascii="Arial" w:hAnsi="Arial" w:cs="Arial"/>
          <w:lang w:val="en-US"/>
        </w:rPr>
      </w:pPr>
      <w:r>
        <w:rPr>
          <w:rFonts w:ascii="Arial" w:hAnsi="Arial" w:cs="Arial"/>
          <w:lang w:val="en-US"/>
        </w:rPr>
        <w:t>-</w:t>
      </w:r>
      <w:r w:rsidRPr="00920CCD">
        <w:rPr>
          <w:rFonts w:ascii="Arial" w:hAnsi="Arial" w:cs="Arial"/>
          <w:lang w:val="en-US"/>
        </w:rPr>
        <w:t xml:space="preserve"> include each partner’s collective history of placemaking since 2002</w:t>
      </w:r>
    </w:p>
    <w:p w:rsidR="005D0A1D" w:rsidRDefault="005D0A1D" w:rsidP="005D0A1D">
      <w:pPr>
        <w:rPr>
          <w:rFonts w:ascii="Arial" w:hAnsi="Arial" w:cs="Arial"/>
          <w:lang w:val="en-US"/>
        </w:rPr>
      </w:pPr>
      <w:r>
        <w:rPr>
          <w:rFonts w:ascii="Arial" w:hAnsi="Arial" w:cs="Arial"/>
          <w:lang w:val="en-US"/>
        </w:rPr>
        <w:t>-</w:t>
      </w:r>
      <w:r w:rsidRPr="00920CCD">
        <w:rPr>
          <w:rFonts w:ascii="Arial" w:hAnsi="Arial" w:cs="Arial"/>
          <w:lang w:val="en-US"/>
        </w:rPr>
        <w:t xml:space="preserve"> be a </w:t>
      </w:r>
      <w:r w:rsidRPr="00920CCD">
        <w:rPr>
          <w:rFonts w:ascii="Arial" w:eastAsiaTheme="minorHAnsi" w:hAnsi="Arial" w:cs="Arial"/>
          <w:lang w:val="en-US"/>
        </w:rPr>
        <w:t>l</w:t>
      </w:r>
      <w:r w:rsidRPr="00920CCD">
        <w:rPr>
          <w:rFonts w:ascii="Arial" w:hAnsi="Arial" w:cs="Arial"/>
          <w:lang w:val="en-US"/>
        </w:rPr>
        <w:t xml:space="preserve">ive, </w:t>
      </w:r>
      <w:r w:rsidRPr="00920CCD">
        <w:rPr>
          <w:rFonts w:ascii="Arial" w:eastAsiaTheme="minorHAnsi" w:hAnsi="Arial" w:cs="Arial"/>
          <w:lang w:val="en-US"/>
        </w:rPr>
        <w:t>d</w:t>
      </w:r>
      <w:r w:rsidRPr="00920CCD">
        <w:rPr>
          <w:rFonts w:ascii="Arial" w:hAnsi="Arial" w:cs="Arial"/>
          <w:lang w:val="en-US"/>
        </w:rPr>
        <w:t xml:space="preserve">ynamic, </w:t>
      </w:r>
      <w:r w:rsidRPr="00920CCD">
        <w:rPr>
          <w:rFonts w:ascii="Arial" w:eastAsiaTheme="minorHAnsi" w:hAnsi="Arial" w:cs="Arial"/>
          <w:lang w:val="en-US"/>
        </w:rPr>
        <w:t>i</w:t>
      </w:r>
      <w:r w:rsidRPr="00920CCD">
        <w:rPr>
          <w:rFonts w:ascii="Arial" w:hAnsi="Arial" w:cs="Arial"/>
          <w:lang w:val="en-US"/>
        </w:rPr>
        <w:t>nte</w:t>
      </w:r>
      <w:r>
        <w:rPr>
          <w:rFonts w:ascii="Arial" w:hAnsi="Arial" w:cs="Arial"/>
          <w:lang w:val="en-US"/>
        </w:rPr>
        <w:t>ractive online space</w:t>
      </w:r>
    </w:p>
    <w:p w:rsidR="005D0A1D" w:rsidRDefault="005D0A1D" w:rsidP="005D0A1D">
      <w:pPr>
        <w:rPr>
          <w:rFonts w:ascii="Arial" w:hAnsi="Arial" w:cs="Arial"/>
          <w:lang w:val="en-US"/>
        </w:rPr>
      </w:pPr>
      <w:r>
        <w:rPr>
          <w:rFonts w:ascii="Arial" w:hAnsi="Arial" w:cs="Arial"/>
          <w:lang w:val="en-US"/>
        </w:rPr>
        <w:t xml:space="preserve">- </w:t>
      </w:r>
      <w:r w:rsidRPr="00920CCD">
        <w:rPr>
          <w:rFonts w:ascii="Arial" w:hAnsi="Arial" w:cs="Arial"/>
          <w:lang w:val="en-US"/>
        </w:rPr>
        <w:t xml:space="preserve">provide a key component of the </w:t>
      </w:r>
      <w:proofErr w:type="spellStart"/>
      <w:r w:rsidRPr="00920CCD">
        <w:rPr>
          <w:rFonts w:ascii="Arial" w:hAnsi="Arial" w:cs="Arial"/>
          <w:lang w:val="en-US"/>
        </w:rPr>
        <w:t>programme’s</w:t>
      </w:r>
      <w:proofErr w:type="spellEnd"/>
      <w:r w:rsidRPr="00920CCD">
        <w:rPr>
          <w:rFonts w:ascii="Arial" w:eastAsiaTheme="minorHAnsi" w:hAnsi="Arial" w:cs="Arial"/>
          <w:lang w:val="en-US"/>
        </w:rPr>
        <w:t xml:space="preserve"> l</w:t>
      </w:r>
      <w:r>
        <w:rPr>
          <w:rFonts w:ascii="Arial" w:hAnsi="Arial" w:cs="Arial"/>
          <w:lang w:val="en-US"/>
        </w:rPr>
        <w:t>egacy</w:t>
      </w:r>
    </w:p>
    <w:p w:rsidR="005D0A1D" w:rsidRPr="00920CCD" w:rsidRDefault="005D0A1D" w:rsidP="005D0A1D">
      <w:pPr>
        <w:rPr>
          <w:rFonts w:ascii="Arial" w:eastAsiaTheme="minorHAnsi" w:hAnsi="Arial" w:cs="Arial"/>
          <w:lang w:val="en-US"/>
        </w:rPr>
      </w:pPr>
      <w:r>
        <w:rPr>
          <w:rFonts w:ascii="Arial" w:hAnsi="Arial" w:cs="Arial"/>
          <w:lang w:val="en-US"/>
        </w:rPr>
        <w:t>-</w:t>
      </w:r>
      <w:r w:rsidRPr="00920CCD">
        <w:rPr>
          <w:rFonts w:ascii="Arial" w:hAnsi="Arial" w:cs="Arial"/>
          <w:lang w:val="en-US"/>
        </w:rPr>
        <w:t xml:space="preserve"> be cohesive </w:t>
      </w:r>
      <w:r>
        <w:rPr>
          <w:rFonts w:ascii="Arial" w:hAnsi="Arial" w:cs="Arial"/>
          <w:lang w:val="en-US"/>
        </w:rPr>
        <w:t>and play</w:t>
      </w:r>
      <w:r w:rsidRPr="00920CCD">
        <w:rPr>
          <w:rFonts w:ascii="Arial" w:hAnsi="Arial" w:cs="Arial"/>
          <w:lang w:val="en-US"/>
        </w:rPr>
        <w:t xml:space="preserve"> a vital role in pulling together the partners colle</w:t>
      </w:r>
      <w:r>
        <w:rPr>
          <w:rFonts w:ascii="Arial" w:hAnsi="Arial" w:cs="Arial"/>
          <w:lang w:val="en-US"/>
        </w:rPr>
        <w:t>ctive experiences in one place</w:t>
      </w:r>
    </w:p>
    <w:p w:rsidR="005D0A1D" w:rsidRPr="00E70E8D" w:rsidRDefault="005D0A1D" w:rsidP="005D0A1D">
      <w:pPr>
        <w:rPr>
          <w:rFonts w:ascii="Arial" w:hAnsi="Arial" w:cs="Arial"/>
          <w:lang w:val="en-US"/>
        </w:rPr>
      </w:pPr>
      <w:r>
        <w:rPr>
          <w:rFonts w:ascii="Arial" w:hAnsi="Arial" w:cs="Arial"/>
          <w:lang w:val="en-US"/>
        </w:rPr>
        <w:t>- provide c</w:t>
      </w:r>
      <w:r w:rsidRPr="00E70E8D">
        <w:rPr>
          <w:rFonts w:ascii="Arial" w:hAnsi="Arial" w:cs="Arial"/>
          <w:lang w:val="en-US"/>
        </w:rPr>
        <w:t>ontent for communications activities</w:t>
      </w:r>
    </w:p>
    <w:p w:rsidR="005D0A1D" w:rsidRPr="00E70E8D" w:rsidRDefault="005D0A1D" w:rsidP="005D0A1D">
      <w:pPr>
        <w:rPr>
          <w:rFonts w:ascii="Arial" w:hAnsi="Arial" w:cs="Arial"/>
          <w:lang w:val="en-US"/>
        </w:rPr>
      </w:pPr>
      <w:r>
        <w:rPr>
          <w:rFonts w:ascii="Arial" w:hAnsi="Arial" w:cs="Arial"/>
          <w:lang w:val="en-US"/>
        </w:rPr>
        <w:t xml:space="preserve">- provide content for an end of </w:t>
      </w:r>
      <w:proofErr w:type="spellStart"/>
      <w:r w:rsidRPr="00E70E8D">
        <w:rPr>
          <w:rFonts w:ascii="Arial" w:hAnsi="Arial" w:cs="Arial"/>
          <w:lang w:val="en-US"/>
        </w:rPr>
        <w:t>programme</w:t>
      </w:r>
      <w:proofErr w:type="spellEnd"/>
      <w:r w:rsidRPr="00E70E8D">
        <w:rPr>
          <w:rFonts w:ascii="Arial" w:hAnsi="Arial" w:cs="Arial"/>
          <w:lang w:val="en-US"/>
        </w:rPr>
        <w:t xml:space="preserve"> Conference </w:t>
      </w:r>
    </w:p>
    <w:p w:rsidR="005D0A1D" w:rsidRPr="00E70E8D" w:rsidRDefault="005D0A1D" w:rsidP="005D0A1D">
      <w:pPr>
        <w:rPr>
          <w:rFonts w:ascii="Arial" w:hAnsi="Arial" w:cs="Arial"/>
          <w:lang w:val="en-US"/>
        </w:rPr>
      </w:pPr>
      <w:r>
        <w:rPr>
          <w:rFonts w:ascii="Arial" w:hAnsi="Arial" w:cs="Arial"/>
          <w:lang w:val="en-US"/>
        </w:rPr>
        <w:t>- explore a MOOC as an option (</w:t>
      </w:r>
      <w:r w:rsidRPr="00E70E8D">
        <w:rPr>
          <w:rFonts w:ascii="Arial" w:hAnsi="Arial" w:cs="Arial"/>
          <w:lang w:val="en-US"/>
        </w:rPr>
        <w:t>potentially with accreditation</w:t>
      </w:r>
      <w:r>
        <w:rPr>
          <w:rFonts w:ascii="Arial" w:hAnsi="Arial" w:cs="Arial"/>
          <w:lang w:val="en-US"/>
        </w:rPr>
        <w:t>)</w:t>
      </w:r>
    </w:p>
    <w:p w:rsidR="005D0A1D" w:rsidRPr="00920CCD" w:rsidRDefault="005D0A1D" w:rsidP="005D0A1D">
      <w:pPr>
        <w:rPr>
          <w:rFonts w:ascii="Arial" w:hAnsi="Arial" w:cs="Arial"/>
          <w:noProof/>
        </w:rPr>
      </w:pPr>
    </w:p>
    <w:p w:rsidR="0086336C" w:rsidRPr="00920CCD" w:rsidRDefault="0086336C" w:rsidP="0086336C">
      <w:pPr>
        <w:rPr>
          <w:rFonts w:ascii="Arial" w:hAnsi="Arial" w:cs="Arial"/>
        </w:rPr>
      </w:pPr>
    </w:p>
    <w:p w:rsidR="0086336C" w:rsidRPr="00920CCD" w:rsidRDefault="0086336C" w:rsidP="0086336C">
      <w:pPr>
        <w:widowControl w:val="0"/>
        <w:autoSpaceDE w:val="0"/>
        <w:autoSpaceDN w:val="0"/>
        <w:adjustRightInd w:val="0"/>
        <w:spacing w:after="240"/>
        <w:rPr>
          <w:rFonts w:ascii="Arial" w:hAnsi="Arial" w:cs="Arial"/>
          <w:b/>
          <w:lang w:val="en-US"/>
        </w:rPr>
      </w:pPr>
      <w:r w:rsidRPr="00920CCD">
        <w:rPr>
          <w:rFonts w:ascii="Arial" w:hAnsi="Arial" w:cs="Arial"/>
          <w:b/>
          <w:lang w:val="en-US"/>
        </w:rPr>
        <w:t>Context and Overview</w:t>
      </w:r>
    </w:p>
    <w:p w:rsidR="0086336C" w:rsidRPr="00920CCD" w:rsidRDefault="0086336C" w:rsidP="0086336C">
      <w:pPr>
        <w:widowControl w:val="0"/>
        <w:autoSpaceDE w:val="0"/>
        <w:autoSpaceDN w:val="0"/>
        <w:adjustRightInd w:val="0"/>
        <w:spacing w:after="240"/>
        <w:rPr>
          <w:rFonts w:ascii="Arial" w:hAnsi="Arial" w:cs="Arial"/>
          <w:lang w:val="en-US"/>
        </w:rPr>
      </w:pPr>
      <w:r w:rsidRPr="00920CCD">
        <w:rPr>
          <w:rFonts w:ascii="Arial" w:hAnsi="Arial" w:cs="Arial"/>
          <w:b/>
          <w:lang w:val="en-US"/>
        </w:rPr>
        <w:t>The Great Place Scheme</w:t>
      </w:r>
      <w:r w:rsidRPr="00920CCD">
        <w:rPr>
          <w:rFonts w:ascii="Arial" w:hAnsi="Arial" w:cs="Arial"/>
          <w:lang w:val="en-US"/>
        </w:rPr>
        <w:t xml:space="preserve"> is a pilot devised by the </w:t>
      </w:r>
      <w:r w:rsidRPr="00920CCD">
        <w:rPr>
          <w:rFonts w:ascii="Arial" w:hAnsi="Arial" w:cs="Arial"/>
          <w:b/>
          <w:lang w:val="en-US"/>
        </w:rPr>
        <w:t xml:space="preserve">Heritage Lottery Fund, Arts Council England </w:t>
      </w:r>
      <w:r w:rsidRPr="00920CCD">
        <w:rPr>
          <w:rFonts w:ascii="Arial" w:hAnsi="Arial" w:cs="Arial"/>
          <w:lang w:val="en-US"/>
        </w:rPr>
        <w:t>and</w:t>
      </w:r>
      <w:r w:rsidRPr="00920CCD">
        <w:rPr>
          <w:rFonts w:ascii="Arial" w:hAnsi="Arial" w:cs="Arial"/>
          <w:b/>
          <w:lang w:val="en-US"/>
        </w:rPr>
        <w:t xml:space="preserve"> Historic England</w:t>
      </w:r>
      <w:r w:rsidRPr="00920CCD">
        <w:rPr>
          <w:rFonts w:ascii="Arial" w:hAnsi="Arial" w:cs="Arial"/>
          <w:lang w:val="en-US"/>
        </w:rPr>
        <w:t xml:space="preserve"> designed to put arts, culture and heritage at the heart of successful communities across England. It funds projects in areas where there is a commitment to embed arts, culture and heritage in local plans and decision-making.</w:t>
      </w:r>
    </w:p>
    <w:p w:rsidR="0086336C" w:rsidRPr="00920CCD" w:rsidRDefault="0086336C" w:rsidP="0086336C">
      <w:pPr>
        <w:widowControl w:val="0"/>
        <w:autoSpaceDE w:val="0"/>
        <w:autoSpaceDN w:val="0"/>
        <w:adjustRightInd w:val="0"/>
        <w:spacing w:after="240"/>
        <w:rPr>
          <w:rFonts w:ascii="Arial" w:hAnsi="Arial" w:cs="Arial"/>
          <w:lang w:val="en-US"/>
        </w:rPr>
      </w:pPr>
      <w:r w:rsidRPr="00920CCD">
        <w:rPr>
          <w:rFonts w:ascii="Arial" w:hAnsi="Arial" w:cs="Arial"/>
          <w:lang w:val="en-US"/>
        </w:rPr>
        <w:t xml:space="preserve">By strengthening the networks between culture, civic and community </w:t>
      </w:r>
      <w:proofErr w:type="spellStart"/>
      <w:r w:rsidRPr="00920CCD">
        <w:rPr>
          <w:rFonts w:ascii="Arial" w:hAnsi="Arial" w:cs="Arial"/>
          <w:lang w:val="en-US"/>
        </w:rPr>
        <w:t>organisations</w:t>
      </w:r>
      <w:proofErr w:type="spellEnd"/>
      <w:r w:rsidRPr="00920CCD">
        <w:rPr>
          <w:rFonts w:ascii="Arial" w:hAnsi="Arial" w:cs="Arial"/>
          <w:lang w:val="en-US"/>
        </w:rPr>
        <w:t>, and by involving citizens and local businesses, Great Place projects will enhance the role that culture plays in the future of each place participating in the Scheme. In time this will lead to the wide range of social and economic benefits that arts, culture and heritage can achieve.</w:t>
      </w:r>
    </w:p>
    <w:p w:rsidR="0086336C" w:rsidRPr="00920CCD" w:rsidRDefault="0086336C" w:rsidP="0086336C">
      <w:pPr>
        <w:widowControl w:val="0"/>
        <w:autoSpaceDE w:val="0"/>
        <w:autoSpaceDN w:val="0"/>
        <w:adjustRightInd w:val="0"/>
        <w:spacing w:after="240"/>
        <w:rPr>
          <w:rFonts w:ascii="Arial" w:hAnsi="Arial" w:cs="Arial"/>
          <w:lang w:val="en-US"/>
        </w:rPr>
      </w:pPr>
      <w:r w:rsidRPr="00920CCD">
        <w:rPr>
          <w:rFonts w:ascii="Arial" w:hAnsi="Arial" w:cs="Arial"/>
          <w:b/>
          <w:bCs/>
          <w:lang w:val="en-US"/>
        </w:rPr>
        <w:t>What is Pioneering Places: East Kent?</w:t>
      </w:r>
    </w:p>
    <w:p w:rsidR="0086336C" w:rsidRPr="00920CCD" w:rsidRDefault="0086336C" w:rsidP="0086336C">
      <w:pPr>
        <w:widowControl w:val="0"/>
        <w:autoSpaceDE w:val="0"/>
        <w:autoSpaceDN w:val="0"/>
        <w:adjustRightInd w:val="0"/>
        <w:spacing w:after="240"/>
        <w:rPr>
          <w:rFonts w:ascii="Arial" w:hAnsi="Arial" w:cs="Arial"/>
          <w:lang w:val="en-US"/>
        </w:rPr>
      </w:pPr>
      <w:r w:rsidRPr="00920CCD">
        <w:rPr>
          <w:rFonts w:ascii="Arial" w:hAnsi="Arial" w:cs="Arial"/>
          <w:lang w:val="en-US"/>
        </w:rPr>
        <w:t xml:space="preserve">East Kent has a rich recent history of culturally-led placemaking that has helped to define the region’s sense of place. There are different drivers for development at play across the region, and therefore reflected within this project, including loss of industry and tourism leading to areas of significant </w:t>
      </w:r>
      <w:r w:rsidRPr="00920CCD">
        <w:rPr>
          <w:rFonts w:ascii="Arial" w:hAnsi="Arial" w:cs="Arial"/>
          <w:lang w:val="en-US"/>
        </w:rPr>
        <w:lastRenderedPageBreak/>
        <w:t xml:space="preserve">deprivation in some areas, and other areas where places have lost their purpose and perceptions need shifting. Each local Council’s plan advocates combatting deprivation through social and economic action involving strong urban regeneration </w:t>
      </w:r>
      <w:proofErr w:type="spellStart"/>
      <w:r w:rsidRPr="00920CCD">
        <w:rPr>
          <w:rFonts w:ascii="Arial" w:hAnsi="Arial" w:cs="Arial"/>
          <w:lang w:val="en-US"/>
        </w:rPr>
        <w:t>programmes</w:t>
      </w:r>
      <w:proofErr w:type="spellEnd"/>
      <w:r w:rsidRPr="00920CCD">
        <w:rPr>
          <w:rFonts w:ascii="Arial" w:hAnsi="Arial" w:cs="Arial"/>
          <w:lang w:val="en-US"/>
        </w:rPr>
        <w:t>. Each has land and buildings whose historic purpose lacks contemporary relevance; whose past has prevented a modern use.</w:t>
      </w:r>
    </w:p>
    <w:p w:rsidR="0086336C" w:rsidRPr="00920CCD" w:rsidRDefault="0086336C" w:rsidP="0086336C">
      <w:pPr>
        <w:widowControl w:val="0"/>
        <w:autoSpaceDE w:val="0"/>
        <w:autoSpaceDN w:val="0"/>
        <w:adjustRightInd w:val="0"/>
        <w:spacing w:after="240"/>
        <w:rPr>
          <w:rFonts w:ascii="Arial" w:hAnsi="Arial" w:cs="Arial"/>
          <w:lang w:val="en-US"/>
        </w:rPr>
      </w:pPr>
      <w:r w:rsidRPr="00920CCD">
        <w:rPr>
          <w:rFonts w:ascii="Arial" w:hAnsi="Arial" w:cs="Arial"/>
          <w:lang w:val="en-US"/>
        </w:rPr>
        <w:t xml:space="preserve">The Creative Foundation in </w:t>
      </w:r>
      <w:proofErr w:type="spellStart"/>
      <w:r w:rsidRPr="00920CCD">
        <w:rPr>
          <w:rFonts w:ascii="Arial" w:hAnsi="Arial" w:cs="Arial"/>
          <w:lang w:val="en-US"/>
        </w:rPr>
        <w:t>Folkestone</w:t>
      </w:r>
      <w:proofErr w:type="spellEnd"/>
      <w:r w:rsidRPr="00920CCD">
        <w:rPr>
          <w:rFonts w:ascii="Arial" w:hAnsi="Arial" w:cs="Arial"/>
          <w:lang w:val="en-US"/>
        </w:rPr>
        <w:t xml:space="preserve"> submitted a successful bid to the Great Place Scheme to secure funding for Pioneering Places: East Kent. With the Kent Cultural Transformation Board as a catalyst and key strategic partner, the East Kent partnership of the Creative Foundation in </w:t>
      </w:r>
      <w:proofErr w:type="spellStart"/>
      <w:r w:rsidRPr="00920CCD">
        <w:rPr>
          <w:rFonts w:ascii="Arial" w:hAnsi="Arial" w:cs="Arial"/>
          <w:lang w:val="en-US"/>
        </w:rPr>
        <w:t>Folkestone</w:t>
      </w:r>
      <w:proofErr w:type="spellEnd"/>
      <w:r w:rsidRPr="00920CCD">
        <w:rPr>
          <w:rFonts w:ascii="Arial" w:hAnsi="Arial" w:cs="Arial"/>
          <w:lang w:val="en-US"/>
        </w:rPr>
        <w:t xml:space="preserve">, Turner Contemporary in Margate and Canterbury City Council/Marlowe Theatre will pilot new approaches within the Pioneering Places: East Kent project that will enable cultural, community and civic </w:t>
      </w:r>
      <w:proofErr w:type="spellStart"/>
      <w:r w:rsidRPr="00920CCD">
        <w:rPr>
          <w:rFonts w:ascii="Arial" w:hAnsi="Arial" w:cs="Arial"/>
          <w:lang w:val="en-US"/>
        </w:rPr>
        <w:t>organisations</w:t>
      </w:r>
      <w:proofErr w:type="spellEnd"/>
      <w:r w:rsidRPr="00920CCD">
        <w:rPr>
          <w:rFonts w:ascii="Arial" w:hAnsi="Arial" w:cs="Arial"/>
          <w:lang w:val="en-US"/>
        </w:rPr>
        <w:t xml:space="preserve"> to work more closely together, to re-imagine East Kent’s future and help deliver that future in concrete and sustainable ways. The project partners will also collaborate with </w:t>
      </w:r>
      <w:proofErr w:type="spellStart"/>
      <w:r w:rsidRPr="00920CCD">
        <w:rPr>
          <w:rFonts w:ascii="Arial" w:hAnsi="Arial" w:cs="Arial"/>
          <w:lang w:val="en-US"/>
        </w:rPr>
        <w:t>organisations</w:t>
      </w:r>
      <w:proofErr w:type="spellEnd"/>
      <w:r w:rsidRPr="00920CCD">
        <w:rPr>
          <w:rFonts w:ascii="Arial" w:hAnsi="Arial" w:cs="Arial"/>
          <w:lang w:val="en-US"/>
        </w:rPr>
        <w:t xml:space="preserve"> in Dover to develop a further exemplar approach there, encouraging others to follow and become great </w:t>
      </w:r>
      <w:proofErr w:type="spellStart"/>
      <w:r w:rsidRPr="00920CCD">
        <w:rPr>
          <w:rFonts w:ascii="Arial" w:hAnsi="Arial" w:cs="Arial"/>
          <w:lang w:val="en-US"/>
        </w:rPr>
        <w:t>placemakers</w:t>
      </w:r>
      <w:proofErr w:type="spellEnd"/>
      <w:r w:rsidRPr="00920CCD">
        <w:rPr>
          <w:rFonts w:ascii="Arial" w:hAnsi="Arial" w:cs="Arial"/>
          <w:lang w:val="en-US"/>
        </w:rPr>
        <w:t>.</w:t>
      </w:r>
    </w:p>
    <w:p w:rsidR="0086336C" w:rsidRPr="00920CCD" w:rsidRDefault="0086336C" w:rsidP="0086336C">
      <w:pPr>
        <w:pStyle w:val="Default"/>
        <w:rPr>
          <w:rFonts w:eastAsia="Times New Roman"/>
        </w:rPr>
      </w:pPr>
      <w:proofErr w:type="spellStart"/>
      <w:r w:rsidRPr="00920CCD">
        <w:rPr>
          <w:b/>
          <w:lang w:val="en-US"/>
        </w:rPr>
        <w:t>Artswork</w:t>
      </w:r>
      <w:proofErr w:type="spellEnd"/>
      <w:r w:rsidRPr="00920CCD">
        <w:rPr>
          <w:lang w:val="en-US"/>
        </w:rPr>
        <w:t xml:space="preserve"> has also made an investment in the </w:t>
      </w:r>
      <w:proofErr w:type="spellStart"/>
      <w:r w:rsidRPr="00920CCD">
        <w:rPr>
          <w:lang w:val="en-US"/>
        </w:rPr>
        <w:t>programme</w:t>
      </w:r>
      <w:proofErr w:type="spellEnd"/>
      <w:r w:rsidRPr="00920CCD">
        <w:rPr>
          <w:lang w:val="en-US"/>
        </w:rPr>
        <w:t xml:space="preserve"> that will benefit children, young people, teachers, parents and the wider community in East Kent. There is a commitment from each area involved to work with local schools to support them to achieve Arts Award at levels from Explore to Silver,</w:t>
      </w:r>
      <w:r w:rsidRPr="00920CCD">
        <w:rPr>
          <w:rFonts w:eastAsia="Times New Roman"/>
        </w:rPr>
        <w:t xml:space="preserve"> to support school improvement plans, and enable schools to achieve </w:t>
      </w:r>
      <w:proofErr w:type="spellStart"/>
      <w:r w:rsidRPr="00920CCD">
        <w:rPr>
          <w:rFonts w:eastAsia="Times New Roman"/>
        </w:rPr>
        <w:t>Artsmark</w:t>
      </w:r>
      <w:proofErr w:type="spellEnd"/>
      <w:r w:rsidRPr="00920CCD">
        <w:rPr>
          <w:rFonts w:eastAsia="Times New Roman"/>
        </w:rPr>
        <w:t>.</w:t>
      </w:r>
    </w:p>
    <w:p w:rsidR="0086336C" w:rsidRPr="00920CCD" w:rsidRDefault="0086336C" w:rsidP="0086336C">
      <w:pPr>
        <w:pStyle w:val="Default"/>
        <w:rPr>
          <w:rFonts w:eastAsia="Times New Roman"/>
        </w:rPr>
      </w:pPr>
    </w:p>
    <w:p w:rsidR="0086336C" w:rsidRPr="00920CCD" w:rsidRDefault="0086336C" w:rsidP="0086336C">
      <w:pPr>
        <w:pStyle w:val="Default"/>
        <w:rPr>
          <w:rFonts w:eastAsia="Times New Roman"/>
        </w:rPr>
      </w:pPr>
    </w:p>
    <w:p w:rsidR="0086336C" w:rsidRPr="00920CCD" w:rsidRDefault="0086336C" w:rsidP="0086336C">
      <w:pPr>
        <w:pStyle w:val="Default"/>
        <w:rPr>
          <w:rFonts w:eastAsia="Times New Roman"/>
        </w:rPr>
      </w:pPr>
    </w:p>
    <w:p w:rsidR="0086336C" w:rsidRPr="00920CCD" w:rsidRDefault="0086336C" w:rsidP="0086336C">
      <w:pPr>
        <w:pStyle w:val="Default"/>
        <w:rPr>
          <w:bCs/>
        </w:rPr>
      </w:pPr>
      <w:r w:rsidRPr="00920CCD">
        <w:rPr>
          <w:b/>
          <w:bCs/>
        </w:rPr>
        <w:t xml:space="preserve">Project summaries </w:t>
      </w:r>
      <w:r w:rsidRPr="00920CCD">
        <w:rPr>
          <w:bCs/>
        </w:rPr>
        <w:t>(for full project descriptions please see Appendix 1)</w:t>
      </w:r>
    </w:p>
    <w:p w:rsidR="0086336C" w:rsidRPr="00920CCD" w:rsidRDefault="0086336C" w:rsidP="0086336C">
      <w:pPr>
        <w:pStyle w:val="Default"/>
        <w:rPr>
          <w:color w:val="auto"/>
        </w:rPr>
      </w:pPr>
    </w:p>
    <w:p w:rsidR="0086336C" w:rsidRPr="00920CCD" w:rsidRDefault="0086336C" w:rsidP="0086336C">
      <w:pPr>
        <w:pStyle w:val="Default"/>
        <w:rPr>
          <w:b/>
          <w:bCs/>
        </w:rPr>
      </w:pPr>
      <w:r w:rsidRPr="00920CCD">
        <w:rPr>
          <w:b/>
          <w:bCs/>
        </w:rPr>
        <w:t>Folkestone</w:t>
      </w:r>
    </w:p>
    <w:p w:rsidR="0086336C" w:rsidRPr="00920CCD" w:rsidRDefault="0086336C" w:rsidP="0086336C">
      <w:pPr>
        <w:pStyle w:val="Default"/>
        <w:rPr>
          <w:color w:val="auto"/>
        </w:rPr>
      </w:pPr>
    </w:p>
    <w:p w:rsidR="0086336C" w:rsidRPr="00920CCD" w:rsidRDefault="0086336C" w:rsidP="0086336C">
      <w:pPr>
        <w:pStyle w:val="Default"/>
        <w:rPr>
          <w:color w:val="auto"/>
          <w:u w:color="00000A"/>
        </w:rPr>
      </w:pPr>
      <w:r w:rsidRPr="00920CCD">
        <w:rPr>
          <w:color w:val="auto"/>
          <w:u w:color="00000A"/>
        </w:rPr>
        <w:t xml:space="preserve">The project identified for Shepway is the old gasworks site on Ship Street and </w:t>
      </w:r>
      <w:proofErr w:type="spellStart"/>
      <w:r w:rsidRPr="00920CCD">
        <w:rPr>
          <w:color w:val="auto"/>
          <w:u w:color="00000A"/>
        </w:rPr>
        <w:t>Foord</w:t>
      </w:r>
      <w:proofErr w:type="spellEnd"/>
      <w:r w:rsidRPr="00920CCD">
        <w:rPr>
          <w:color w:val="auto"/>
          <w:u w:color="00000A"/>
        </w:rPr>
        <w:t xml:space="preserve"> Road.</w:t>
      </w:r>
    </w:p>
    <w:p w:rsidR="0086336C" w:rsidRPr="00920CCD" w:rsidRDefault="0086336C" w:rsidP="0086336C">
      <w:pPr>
        <w:pStyle w:val="BodyAA"/>
        <w:spacing w:after="0" w:line="240" w:lineRule="auto"/>
        <w:rPr>
          <w:rFonts w:ascii="Arial" w:eastAsia="Arial" w:hAnsi="Arial" w:cs="Arial"/>
          <w:color w:val="auto"/>
          <w:sz w:val="24"/>
          <w:szCs w:val="24"/>
          <w:u w:color="00000A"/>
          <w:lang w:val="en-GB"/>
        </w:rPr>
      </w:pPr>
    </w:p>
    <w:p w:rsidR="0086336C" w:rsidRPr="00920CCD" w:rsidRDefault="0086336C" w:rsidP="0086336C">
      <w:pPr>
        <w:pStyle w:val="BodyAA"/>
        <w:spacing w:after="0" w:line="240" w:lineRule="auto"/>
        <w:rPr>
          <w:rFonts w:ascii="Arial" w:hAnsi="Arial" w:cs="Arial"/>
          <w:color w:val="auto"/>
          <w:sz w:val="24"/>
          <w:szCs w:val="24"/>
          <w:u w:color="00000A"/>
          <w:lang w:val="en-GB"/>
        </w:rPr>
      </w:pPr>
      <w:r w:rsidRPr="00920CCD">
        <w:rPr>
          <w:rFonts w:ascii="Arial" w:hAnsi="Arial" w:cs="Arial"/>
          <w:color w:val="auto"/>
          <w:sz w:val="24"/>
          <w:szCs w:val="24"/>
          <w:u w:color="00000A"/>
          <w:lang w:val="en-GB"/>
        </w:rPr>
        <w:t xml:space="preserve">In 2017 it was fifty years since the gasworks were closed leaving an area of polluted land at the heart of this community. Shepway District Council is negotiating the purchase of the land from the gas board and its partners.  It will address the pollution and then develop it as a mixed-use site, with private and public housing as well as self-build that will return some capital to the Council, allowing it to make an investment that will see no or little return within thirty years. </w:t>
      </w:r>
    </w:p>
    <w:p w:rsidR="0086336C" w:rsidRPr="00920CCD" w:rsidRDefault="0086336C" w:rsidP="0086336C">
      <w:pPr>
        <w:pStyle w:val="BodyAA"/>
        <w:spacing w:after="0" w:line="240" w:lineRule="auto"/>
        <w:rPr>
          <w:rFonts w:ascii="Arial" w:eastAsia="Arial" w:hAnsi="Arial" w:cs="Arial"/>
          <w:color w:val="auto"/>
          <w:sz w:val="24"/>
          <w:szCs w:val="24"/>
          <w:u w:color="00000A"/>
          <w:lang w:val="en-GB"/>
        </w:rPr>
      </w:pPr>
    </w:p>
    <w:p w:rsidR="0086336C" w:rsidRPr="00920CCD" w:rsidRDefault="0086336C" w:rsidP="0086336C">
      <w:pPr>
        <w:suppressAutoHyphens/>
        <w:rPr>
          <w:rFonts w:ascii="Arial" w:eastAsia="Times New Roman" w:hAnsi="Arial" w:cs="Arial"/>
          <w:b/>
          <w:u w:color="00000A"/>
        </w:rPr>
      </w:pPr>
      <w:r w:rsidRPr="00920CCD">
        <w:rPr>
          <w:rFonts w:ascii="Arial" w:eastAsia="Times New Roman" w:hAnsi="Arial" w:cs="Arial"/>
          <w:u w:color="00000A"/>
        </w:rPr>
        <w:t>The Pioneering Places project will massively enrich the scheme by bringing the heritage of the site to the fore and including it in people's engagement with the site and in the design of the scheme.</w:t>
      </w:r>
    </w:p>
    <w:p w:rsidR="0086336C" w:rsidRPr="00920CCD" w:rsidRDefault="0086336C" w:rsidP="0086336C">
      <w:pPr>
        <w:suppressAutoHyphens/>
        <w:rPr>
          <w:rFonts w:ascii="Arial" w:eastAsia="Times New Roman" w:hAnsi="Arial" w:cs="Arial"/>
          <w:bCs/>
          <w:u w:color="00000A"/>
        </w:rPr>
      </w:pPr>
    </w:p>
    <w:p w:rsidR="0086336C" w:rsidRDefault="0086336C" w:rsidP="0086336C">
      <w:pPr>
        <w:pStyle w:val="Default"/>
        <w:rPr>
          <w:color w:val="auto"/>
        </w:rPr>
      </w:pPr>
      <w:r w:rsidRPr="00920CCD">
        <w:rPr>
          <w:color w:val="auto"/>
        </w:rPr>
        <w:t xml:space="preserve"> </w:t>
      </w:r>
    </w:p>
    <w:p w:rsidR="00DB3970" w:rsidRDefault="00DB3970" w:rsidP="0086336C">
      <w:pPr>
        <w:pStyle w:val="Default"/>
        <w:rPr>
          <w:color w:val="auto"/>
        </w:rPr>
      </w:pPr>
    </w:p>
    <w:p w:rsidR="009B76AF" w:rsidRPr="00920CCD" w:rsidRDefault="009B76AF" w:rsidP="0086336C">
      <w:pPr>
        <w:pStyle w:val="Default"/>
        <w:rPr>
          <w:color w:val="auto"/>
        </w:rPr>
      </w:pPr>
    </w:p>
    <w:p w:rsidR="0086336C" w:rsidRPr="00920CCD" w:rsidRDefault="0086336C" w:rsidP="0086336C">
      <w:pPr>
        <w:rPr>
          <w:rFonts w:ascii="Arial" w:hAnsi="Arial" w:cs="Arial"/>
          <w:b/>
        </w:rPr>
      </w:pPr>
      <w:r w:rsidRPr="00920CCD">
        <w:rPr>
          <w:rFonts w:ascii="Arial" w:hAnsi="Arial" w:cs="Arial"/>
          <w:b/>
          <w:bCs/>
        </w:rPr>
        <w:lastRenderedPageBreak/>
        <w:t>Thanet</w:t>
      </w:r>
    </w:p>
    <w:p w:rsidR="0086336C" w:rsidRPr="00920CCD" w:rsidRDefault="0086336C" w:rsidP="0086336C">
      <w:pPr>
        <w:pStyle w:val="Default"/>
        <w:rPr>
          <w:color w:val="auto"/>
        </w:rPr>
      </w:pPr>
    </w:p>
    <w:p w:rsidR="0086336C" w:rsidRPr="00920CCD" w:rsidRDefault="0086336C" w:rsidP="0086336C">
      <w:pPr>
        <w:pStyle w:val="BodyA"/>
        <w:spacing w:after="0" w:line="240" w:lineRule="auto"/>
        <w:rPr>
          <w:rFonts w:ascii="Arial" w:hAnsi="Arial" w:cs="Arial"/>
          <w:color w:val="auto"/>
          <w:sz w:val="24"/>
          <w:szCs w:val="24"/>
          <w:lang w:val="en-GB"/>
        </w:rPr>
      </w:pPr>
      <w:r w:rsidRPr="00920CCD">
        <w:rPr>
          <w:rStyle w:val="None"/>
          <w:rFonts w:ascii="Arial" w:hAnsi="Arial" w:cs="Arial"/>
          <w:color w:val="auto"/>
          <w:sz w:val="24"/>
          <w:szCs w:val="24"/>
        </w:rPr>
        <w:t xml:space="preserve">The </w:t>
      </w:r>
      <w:proofErr w:type="spellStart"/>
      <w:r w:rsidRPr="00920CCD">
        <w:rPr>
          <w:rStyle w:val="None"/>
          <w:rFonts w:ascii="Arial" w:hAnsi="Arial" w:cs="Arial"/>
          <w:color w:val="auto"/>
          <w:sz w:val="24"/>
          <w:szCs w:val="24"/>
        </w:rPr>
        <w:t>Ramsgate</w:t>
      </w:r>
      <w:proofErr w:type="spellEnd"/>
      <w:r w:rsidRPr="00920CCD">
        <w:rPr>
          <w:rStyle w:val="None"/>
          <w:rFonts w:ascii="Arial" w:hAnsi="Arial" w:cs="Arial"/>
          <w:color w:val="auto"/>
          <w:sz w:val="24"/>
          <w:szCs w:val="24"/>
        </w:rPr>
        <w:t xml:space="preserve"> Royal </w:t>
      </w:r>
      <w:proofErr w:type="spellStart"/>
      <w:r w:rsidRPr="00920CCD">
        <w:rPr>
          <w:rStyle w:val="None"/>
          <w:rFonts w:ascii="Arial" w:hAnsi="Arial" w:cs="Arial"/>
          <w:color w:val="auto"/>
          <w:sz w:val="24"/>
          <w:szCs w:val="24"/>
        </w:rPr>
        <w:t>Harbour</w:t>
      </w:r>
      <w:proofErr w:type="spellEnd"/>
      <w:r w:rsidRPr="00920CCD">
        <w:rPr>
          <w:rStyle w:val="None"/>
          <w:rFonts w:ascii="Arial" w:hAnsi="Arial" w:cs="Arial"/>
          <w:color w:val="auto"/>
          <w:sz w:val="24"/>
          <w:szCs w:val="24"/>
        </w:rPr>
        <w:t xml:space="preserve"> is </w:t>
      </w:r>
      <w:r w:rsidRPr="00920CCD">
        <w:rPr>
          <w:rFonts w:ascii="Arial" w:hAnsi="Arial" w:cs="Arial"/>
          <w:color w:val="auto"/>
          <w:sz w:val="24"/>
          <w:szCs w:val="24"/>
        </w:rPr>
        <w:t>a unique monument to Georgian civil engineering, b</w:t>
      </w:r>
      <w:r w:rsidRPr="00920CCD">
        <w:rPr>
          <w:rStyle w:val="None"/>
          <w:rFonts w:ascii="Arial" w:hAnsi="Arial" w:cs="Arial"/>
          <w:color w:val="auto"/>
          <w:sz w:val="24"/>
          <w:szCs w:val="24"/>
        </w:rPr>
        <w:t xml:space="preserve">ut is under promoted and its heritage is little known despite its international historical and engineering significance.  </w:t>
      </w:r>
      <w:r w:rsidRPr="00920CCD">
        <w:rPr>
          <w:rFonts w:ascii="Arial" w:hAnsi="Arial" w:cs="Arial"/>
          <w:color w:val="auto"/>
          <w:sz w:val="24"/>
          <w:szCs w:val="24"/>
        </w:rPr>
        <w:t xml:space="preserve">It is the reason why the town grew, and its existence has shaped all other developments in the town for 250 years.  </w:t>
      </w:r>
      <w:r w:rsidRPr="00920CCD">
        <w:rPr>
          <w:rFonts w:ascii="Arial" w:hAnsi="Arial" w:cs="Arial"/>
          <w:color w:val="auto"/>
          <w:sz w:val="24"/>
          <w:szCs w:val="24"/>
          <w:lang w:val="en-GB"/>
        </w:rPr>
        <w:t>Thanet District Council’s ownership of the Listed site provides a significant opportunity.</w:t>
      </w:r>
    </w:p>
    <w:p w:rsidR="0086336C" w:rsidRPr="00920CCD" w:rsidRDefault="0086336C" w:rsidP="0086336C">
      <w:pPr>
        <w:pStyle w:val="Default"/>
        <w:rPr>
          <w:color w:val="auto"/>
        </w:rPr>
      </w:pPr>
    </w:p>
    <w:p w:rsidR="0086336C" w:rsidRPr="00920CCD" w:rsidRDefault="0086336C" w:rsidP="0086336C">
      <w:pPr>
        <w:pStyle w:val="Default"/>
        <w:rPr>
          <w:rFonts w:eastAsia="Times New Roman"/>
          <w:color w:val="auto"/>
        </w:rPr>
      </w:pPr>
      <w:r w:rsidRPr="00920CCD">
        <w:rPr>
          <w:color w:val="auto"/>
        </w:rPr>
        <w:t>Building on Turner Contemporary’s expertise in developing children’s leadership through the arts,</w:t>
      </w:r>
      <w:r w:rsidRPr="00920CCD">
        <w:rPr>
          <w:rFonts w:eastAsia="Times New Roman"/>
          <w:color w:val="auto"/>
        </w:rPr>
        <w:t xml:space="preserve"> they will identify 60 primary school children to become Arts and Heritage Leaders.  They will research the history of the harbour, create their own artwork in response to it, develop interpretation for the harbour, and engage the community through discussions, events and exhibitions to understand what inspires others about this extraordinary site.  </w:t>
      </w:r>
    </w:p>
    <w:p w:rsidR="0086336C" w:rsidRPr="00920CCD" w:rsidRDefault="0086336C" w:rsidP="0086336C">
      <w:pPr>
        <w:pStyle w:val="Default"/>
        <w:rPr>
          <w:rFonts w:eastAsia="Times New Roman"/>
          <w:color w:val="auto"/>
        </w:rPr>
      </w:pPr>
    </w:p>
    <w:p w:rsidR="0086336C" w:rsidRPr="00920CCD" w:rsidRDefault="0086336C" w:rsidP="0086336C">
      <w:pPr>
        <w:widowControl w:val="0"/>
        <w:autoSpaceDE w:val="0"/>
        <w:autoSpaceDN w:val="0"/>
        <w:adjustRightInd w:val="0"/>
        <w:rPr>
          <w:rFonts w:ascii="Arial" w:eastAsia="Times New Roman" w:hAnsi="Arial" w:cs="Arial"/>
          <w:b/>
        </w:rPr>
      </w:pPr>
      <w:r w:rsidRPr="00920CCD">
        <w:rPr>
          <w:rFonts w:ascii="Arial" w:eastAsia="Times New Roman" w:hAnsi="Arial" w:cs="Arial"/>
        </w:rPr>
        <w:t>In Ramsgate they will test a new approach to Master Planning, with the brief clearly written to align to the aims of Pioneering Places.</w:t>
      </w:r>
    </w:p>
    <w:p w:rsidR="0086336C" w:rsidRPr="00920CCD" w:rsidRDefault="0086336C" w:rsidP="0086336C">
      <w:pPr>
        <w:pStyle w:val="Default"/>
        <w:rPr>
          <w:color w:val="auto"/>
        </w:rPr>
      </w:pPr>
    </w:p>
    <w:p w:rsidR="005F7F46" w:rsidRPr="00920CCD" w:rsidRDefault="005F7F46" w:rsidP="0086336C">
      <w:pPr>
        <w:pStyle w:val="Default"/>
        <w:rPr>
          <w:color w:val="auto"/>
        </w:rPr>
      </w:pPr>
    </w:p>
    <w:p w:rsidR="0086336C" w:rsidRPr="00920CCD" w:rsidRDefault="0086336C" w:rsidP="0086336C">
      <w:pPr>
        <w:pStyle w:val="Default"/>
        <w:rPr>
          <w:color w:val="auto"/>
        </w:rPr>
      </w:pPr>
    </w:p>
    <w:p w:rsidR="0086336C" w:rsidRPr="00920CCD" w:rsidRDefault="0086336C" w:rsidP="0086336C">
      <w:pPr>
        <w:rPr>
          <w:rFonts w:ascii="Arial" w:hAnsi="Arial" w:cs="Arial"/>
          <w:b/>
        </w:rPr>
      </w:pPr>
      <w:r w:rsidRPr="00920CCD">
        <w:rPr>
          <w:rFonts w:ascii="Arial" w:hAnsi="Arial" w:cs="Arial"/>
          <w:b/>
          <w:bCs/>
        </w:rPr>
        <w:t>Canterbury</w:t>
      </w:r>
    </w:p>
    <w:p w:rsidR="0086336C" w:rsidRPr="00920CCD" w:rsidRDefault="0086336C" w:rsidP="0086336C">
      <w:pPr>
        <w:pStyle w:val="Default"/>
        <w:rPr>
          <w:color w:val="auto"/>
        </w:rPr>
      </w:pPr>
    </w:p>
    <w:p w:rsidR="0086336C" w:rsidRPr="00920CCD" w:rsidRDefault="0086336C" w:rsidP="0086336C">
      <w:pPr>
        <w:rPr>
          <w:rFonts w:ascii="Arial" w:eastAsia="Times New Roman" w:hAnsi="Arial" w:cs="Arial"/>
          <w:b/>
          <w:highlight w:val="white"/>
        </w:rPr>
      </w:pPr>
      <w:r w:rsidRPr="00920CCD">
        <w:rPr>
          <w:rFonts w:ascii="Arial" w:eastAsia="Times New Roman" w:hAnsi="Arial" w:cs="Arial"/>
        </w:rPr>
        <w:t xml:space="preserve">The project will take place in the former Poor Priests’ Hospital, one of the city’s finest heritage buildings, a magnificent Grade 1 listed medieval building with oak framed roof, a spectacular ‘great hall’ and a labyrinth of period rooms.  </w:t>
      </w:r>
      <w:r w:rsidRPr="00920CCD">
        <w:rPr>
          <w:rFonts w:ascii="Arial" w:eastAsia="Times New Roman" w:hAnsi="Arial" w:cs="Arial"/>
          <w:highlight w:val="white"/>
        </w:rPr>
        <w:t>This remarkable building has lived through 600 years of the city’s history, serving many purposes including an alms house, hospital, and workhouse. It is now underused and largely ignored, playing a diminishing role in the city’s cultural life and contributing little to its creativity, cultural identity or its economy.</w:t>
      </w:r>
    </w:p>
    <w:p w:rsidR="0086336C" w:rsidRPr="00920CCD" w:rsidRDefault="0086336C" w:rsidP="0086336C">
      <w:pPr>
        <w:rPr>
          <w:rFonts w:ascii="Arial" w:eastAsia="Times New Roman" w:hAnsi="Arial" w:cs="Arial"/>
          <w:b/>
        </w:rPr>
      </w:pPr>
    </w:p>
    <w:p w:rsidR="0086336C" w:rsidRPr="00920CCD" w:rsidRDefault="0086336C" w:rsidP="0086336C">
      <w:pPr>
        <w:rPr>
          <w:rFonts w:ascii="Arial" w:eastAsia="Times New Roman" w:hAnsi="Arial" w:cs="Arial"/>
          <w:b/>
        </w:rPr>
      </w:pPr>
      <w:r w:rsidRPr="00920CCD">
        <w:rPr>
          <w:rFonts w:ascii="Arial" w:eastAsia="Times New Roman" w:hAnsi="Arial" w:cs="Arial"/>
          <w:highlight w:val="white"/>
        </w:rPr>
        <w:t xml:space="preserve">The Marlowe Theatre requires a new space to run its creative activities, including youth theatre, community programmes, learning, new writing and production. Finding a new city centre space to enable the Marlowe to develop and deliver its creative work and nourish its growing partnerships is one of the theatre’s highest priorities, and the Poor Priests Hospital </w:t>
      </w:r>
      <w:proofErr w:type="gramStart"/>
      <w:r w:rsidRPr="00920CCD">
        <w:rPr>
          <w:rFonts w:ascii="Arial" w:eastAsia="Times New Roman" w:hAnsi="Arial" w:cs="Arial"/>
          <w:highlight w:val="white"/>
        </w:rPr>
        <w:t>opens up</w:t>
      </w:r>
      <w:proofErr w:type="gramEnd"/>
      <w:r w:rsidRPr="00920CCD">
        <w:rPr>
          <w:rFonts w:ascii="Arial" w:eastAsia="Times New Roman" w:hAnsi="Arial" w:cs="Arial"/>
          <w:highlight w:val="white"/>
        </w:rPr>
        <w:t xml:space="preserve"> exciting possibilities.</w:t>
      </w:r>
    </w:p>
    <w:p w:rsidR="0086336C" w:rsidRPr="00920CCD" w:rsidRDefault="0086336C" w:rsidP="0086336C">
      <w:pPr>
        <w:rPr>
          <w:rFonts w:ascii="Arial" w:eastAsia="Times New Roman" w:hAnsi="Arial" w:cs="Arial"/>
          <w:b/>
        </w:rPr>
      </w:pPr>
    </w:p>
    <w:p w:rsidR="0086336C" w:rsidRPr="00920CCD" w:rsidRDefault="0086336C" w:rsidP="0086336C">
      <w:pPr>
        <w:pStyle w:val="Default"/>
        <w:rPr>
          <w:color w:val="auto"/>
        </w:rPr>
      </w:pPr>
    </w:p>
    <w:p w:rsidR="0086336C" w:rsidRPr="00920CCD" w:rsidRDefault="0086336C" w:rsidP="0086336C">
      <w:pPr>
        <w:pStyle w:val="Default"/>
        <w:rPr>
          <w:b/>
          <w:bCs/>
        </w:rPr>
      </w:pPr>
      <w:r w:rsidRPr="00920CCD">
        <w:rPr>
          <w:b/>
          <w:bCs/>
        </w:rPr>
        <w:t>Dover</w:t>
      </w:r>
    </w:p>
    <w:p w:rsidR="0086336C" w:rsidRPr="00920CCD" w:rsidRDefault="0086336C" w:rsidP="0086336C">
      <w:pPr>
        <w:pStyle w:val="Default"/>
        <w:rPr>
          <w:color w:val="auto"/>
        </w:rPr>
      </w:pPr>
    </w:p>
    <w:p w:rsidR="0086336C" w:rsidRPr="00920CCD" w:rsidRDefault="0086336C" w:rsidP="0086336C">
      <w:pPr>
        <w:pStyle w:val="Default"/>
        <w:rPr>
          <w:color w:val="auto"/>
        </w:rPr>
      </w:pPr>
      <w:r w:rsidRPr="00920CCD">
        <w:rPr>
          <w:color w:val="auto"/>
        </w:rPr>
        <w:t>Dover is an area with a particularly rich heritage that stands to gain hugely from culturally led placemaking.  To date this has been more limited in the town than in other parts of East Kent.</w:t>
      </w:r>
    </w:p>
    <w:p w:rsidR="0086336C" w:rsidRPr="00920CCD" w:rsidRDefault="0086336C" w:rsidP="0086336C">
      <w:pPr>
        <w:pStyle w:val="Default"/>
        <w:rPr>
          <w:color w:val="auto"/>
        </w:rPr>
      </w:pPr>
    </w:p>
    <w:p w:rsidR="0086336C" w:rsidRPr="00920CCD" w:rsidRDefault="0086336C" w:rsidP="0086336C">
      <w:pPr>
        <w:pStyle w:val="Default"/>
        <w:rPr>
          <w:color w:val="auto"/>
        </w:rPr>
      </w:pPr>
      <w:r w:rsidRPr="00920CCD">
        <w:rPr>
          <w:color w:val="auto"/>
        </w:rPr>
        <w:t>Pioneering Places will work with agencies in Dover on a new placemaking project. The Pioneering Places Project Director will lead the process to engage Dover partners and identify a potential project, plan the works and deliver the project.</w:t>
      </w:r>
    </w:p>
    <w:p w:rsidR="0086336C" w:rsidRPr="00920CCD" w:rsidRDefault="0086336C" w:rsidP="0086336C">
      <w:pPr>
        <w:pStyle w:val="Default"/>
        <w:rPr>
          <w:color w:val="auto"/>
        </w:rPr>
      </w:pPr>
    </w:p>
    <w:p w:rsidR="0086336C" w:rsidRPr="00920CCD" w:rsidRDefault="0086336C" w:rsidP="0086336C">
      <w:pPr>
        <w:pStyle w:val="Default"/>
        <w:rPr>
          <w:color w:val="auto"/>
        </w:rPr>
      </w:pPr>
      <w:r w:rsidRPr="00920CCD">
        <w:rPr>
          <w:color w:val="auto"/>
        </w:rPr>
        <w:t xml:space="preserve">The project will have the same criteria as the other exemplar projects, identifying a historic area that has lost its original purpose which through understanding its past and working with communities will allow contemporary artists to imagine and deliver a new use. </w:t>
      </w:r>
    </w:p>
    <w:p w:rsidR="0086336C" w:rsidRPr="00920CCD" w:rsidRDefault="0086336C" w:rsidP="0086336C">
      <w:pPr>
        <w:pStyle w:val="Default"/>
        <w:rPr>
          <w:color w:val="auto"/>
        </w:rPr>
      </w:pPr>
    </w:p>
    <w:p w:rsidR="0086336C" w:rsidRPr="00920CCD" w:rsidRDefault="0086336C" w:rsidP="0086336C">
      <w:pPr>
        <w:widowControl w:val="0"/>
        <w:autoSpaceDE w:val="0"/>
        <w:autoSpaceDN w:val="0"/>
        <w:adjustRightInd w:val="0"/>
        <w:contextualSpacing/>
        <w:rPr>
          <w:rFonts w:ascii="Arial" w:hAnsi="Arial" w:cs="Arial"/>
          <w:lang w:val="en-US"/>
        </w:rPr>
      </w:pPr>
      <w:r w:rsidRPr="00920CCD">
        <w:rPr>
          <w:rFonts w:ascii="Arial" w:hAnsi="Arial" w:cs="Arial"/>
        </w:rPr>
        <w:t>Pioneering Places: East Kent aims to:</w:t>
      </w:r>
    </w:p>
    <w:p w:rsidR="0086336C" w:rsidRPr="00920CCD" w:rsidRDefault="0086336C" w:rsidP="0086336C">
      <w:pPr>
        <w:pStyle w:val="CommentText"/>
        <w:contextualSpacing/>
        <w:rPr>
          <w:rFonts w:ascii="Arial" w:hAnsi="Arial" w:cs="Arial"/>
          <w:sz w:val="24"/>
          <w:szCs w:val="24"/>
        </w:rPr>
      </w:pPr>
      <w:r w:rsidRPr="00920CCD">
        <w:rPr>
          <w:rFonts w:ascii="Arial" w:hAnsi="Arial" w:cs="Arial"/>
          <w:sz w:val="24"/>
          <w:szCs w:val="24"/>
        </w:rPr>
        <w:t>• create exemplary places through connecting people, heritage and creativity;</w:t>
      </w:r>
    </w:p>
    <w:p w:rsidR="0086336C" w:rsidRPr="00920CCD" w:rsidRDefault="0086336C" w:rsidP="0086336C">
      <w:pPr>
        <w:pStyle w:val="CommentText"/>
        <w:contextualSpacing/>
        <w:rPr>
          <w:rFonts w:ascii="Arial" w:hAnsi="Arial" w:cs="Arial"/>
          <w:sz w:val="24"/>
          <w:szCs w:val="24"/>
        </w:rPr>
      </w:pPr>
      <w:r w:rsidRPr="00920CCD">
        <w:rPr>
          <w:rFonts w:ascii="Arial" w:hAnsi="Arial" w:cs="Arial"/>
          <w:sz w:val="24"/>
          <w:szCs w:val="24"/>
        </w:rPr>
        <w:t>• create models that impact on future planning development structures;</w:t>
      </w:r>
    </w:p>
    <w:p w:rsidR="0086336C" w:rsidRPr="00920CCD" w:rsidRDefault="0086336C" w:rsidP="0086336C">
      <w:pPr>
        <w:pStyle w:val="CommentText"/>
        <w:rPr>
          <w:rFonts w:ascii="Arial" w:hAnsi="Arial" w:cs="Arial"/>
          <w:sz w:val="24"/>
          <w:szCs w:val="24"/>
        </w:rPr>
      </w:pPr>
      <w:r w:rsidRPr="00920CCD">
        <w:rPr>
          <w:rFonts w:ascii="Arial" w:hAnsi="Arial" w:cs="Arial"/>
          <w:sz w:val="24"/>
          <w:szCs w:val="24"/>
        </w:rPr>
        <w:t>• pioneer, test and evaluate 4 distinct ways of developing great places, exploring and animating heritage to inspire artists and community;</w:t>
      </w:r>
    </w:p>
    <w:p w:rsidR="0086336C" w:rsidRPr="00920CCD" w:rsidRDefault="0086336C" w:rsidP="0086336C">
      <w:pPr>
        <w:pStyle w:val="CommentText"/>
        <w:rPr>
          <w:rFonts w:ascii="Arial" w:hAnsi="Arial" w:cs="Arial"/>
          <w:sz w:val="24"/>
          <w:szCs w:val="24"/>
        </w:rPr>
      </w:pPr>
      <w:r w:rsidRPr="00920CCD">
        <w:rPr>
          <w:rFonts w:ascii="Arial" w:hAnsi="Arial" w:cs="Arial"/>
          <w:sz w:val="24"/>
          <w:szCs w:val="24"/>
        </w:rPr>
        <w:t>• develop new models of community consultation; inspire active citizenship, create a meaningful legacy;</w:t>
      </w:r>
    </w:p>
    <w:p w:rsidR="0086336C" w:rsidRPr="00920CCD" w:rsidRDefault="0086336C" w:rsidP="0086336C">
      <w:pPr>
        <w:pStyle w:val="CommentText"/>
        <w:rPr>
          <w:rFonts w:ascii="Arial" w:hAnsi="Arial" w:cs="Arial"/>
          <w:sz w:val="24"/>
          <w:szCs w:val="24"/>
        </w:rPr>
      </w:pPr>
      <w:r w:rsidRPr="00920CCD">
        <w:rPr>
          <w:rFonts w:ascii="Arial" w:hAnsi="Arial" w:cs="Arial"/>
          <w:sz w:val="24"/>
          <w:szCs w:val="24"/>
        </w:rPr>
        <w:t>• unite arts, heritage, public sector, education organisations and the wider community to understand and influence placemaking.</w:t>
      </w:r>
    </w:p>
    <w:p w:rsidR="0086336C" w:rsidRPr="00920CCD" w:rsidRDefault="0086336C" w:rsidP="0086336C">
      <w:pPr>
        <w:widowControl w:val="0"/>
        <w:autoSpaceDE w:val="0"/>
        <w:autoSpaceDN w:val="0"/>
        <w:adjustRightInd w:val="0"/>
        <w:spacing w:after="240"/>
        <w:rPr>
          <w:rFonts w:ascii="Arial" w:hAnsi="Arial" w:cs="Arial"/>
        </w:rPr>
      </w:pPr>
    </w:p>
    <w:p w:rsidR="0086336C" w:rsidRPr="00920CCD" w:rsidRDefault="0086336C" w:rsidP="0086336C">
      <w:pPr>
        <w:widowControl w:val="0"/>
        <w:autoSpaceDE w:val="0"/>
        <w:autoSpaceDN w:val="0"/>
        <w:adjustRightInd w:val="0"/>
        <w:spacing w:after="240"/>
        <w:rPr>
          <w:rFonts w:ascii="Arial" w:hAnsi="Arial" w:cs="Arial"/>
          <w:lang w:val="en-US"/>
        </w:rPr>
      </w:pPr>
      <w:r w:rsidRPr="00920CCD">
        <w:rPr>
          <w:rFonts w:ascii="Arial" w:hAnsi="Arial" w:cs="Arial"/>
        </w:rPr>
        <w:t xml:space="preserve">The programme needs to achieve the following outcomes: </w:t>
      </w:r>
    </w:p>
    <w:p w:rsidR="0086336C" w:rsidRPr="00920CCD" w:rsidRDefault="0086336C" w:rsidP="0086336C">
      <w:pPr>
        <w:pStyle w:val="Default"/>
        <w:tabs>
          <w:tab w:val="left" w:pos="1985"/>
        </w:tabs>
        <w:ind w:left="1985" w:hanging="1276"/>
        <w:rPr>
          <w:rFonts w:eastAsia="Times New Roman"/>
          <w:b/>
          <w:color w:val="auto"/>
          <w:u w:color="000000"/>
        </w:rPr>
      </w:pPr>
      <w:r w:rsidRPr="00920CCD">
        <w:rPr>
          <w:b/>
          <w:color w:val="auto"/>
        </w:rPr>
        <w:t>Outcome 1</w:t>
      </w:r>
      <w:r w:rsidRPr="00920CCD">
        <w:rPr>
          <w:b/>
          <w:color w:val="auto"/>
        </w:rPr>
        <w:tab/>
      </w:r>
      <w:r w:rsidRPr="00920CCD">
        <w:rPr>
          <w:rFonts w:eastAsia="Arial Unicode MS"/>
          <w:color w:val="auto"/>
          <w:u w:color="000000"/>
        </w:rPr>
        <w:t>Pioneering Places will make East Kent a better place to live, work and visit.</w:t>
      </w:r>
    </w:p>
    <w:p w:rsidR="0086336C" w:rsidRPr="00920CCD" w:rsidRDefault="0086336C" w:rsidP="0086336C">
      <w:pPr>
        <w:pStyle w:val="Default"/>
        <w:tabs>
          <w:tab w:val="left" w:pos="1985"/>
        </w:tabs>
        <w:ind w:left="1985" w:hanging="1276"/>
        <w:rPr>
          <w:b/>
          <w:color w:val="auto"/>
        </w:rPr>
      </w:pPr>
    </w:p>
    <w:p w:rsidR="0086336C" w:rsidRPr="00920CCD" w:rsidRDefault="0086336C" w:rsidP="0086336C">
      <w:pPr>
        <w:pStyle w:val="Default"/>
        <w:tabs>
          <w:tab w:val="left" w:pos="1985"/>
        </w:tabs>
        <w:ind w:left="1985" w:hanging="1276"/>
        <w:rPr>
          <w:color w:val="auto"/>
        </w:rPr>
      </w:pPr>
      <w:r w:rsidRPr="00920CCD">
        <w:rPr>
          <w:b/>
          <w:color w:val="auto"/>
        </w:rPr>
        <w:t>Outcome 2</w:t>
      </w:r>
      <w:r w:rsidRPr="00920CCD">
        <w:rPr>
          <w:b/>
          <w:color w:val="auto"/>
        </w:rPr>
        <w:tab/>
      </w:r>
      <w:r w:rsidRPr="00920CCD">
        <w:rPr>
          <w:color w:val="auto"/>
        </w:rPr>
        <w:t>Pioneering Places will build sustainable partnerships with other sectors, agencies and organisations in the local area; culture will be reflected in local plans and strategies.</w:t>
      </w:r>
    </w:p>
    <w:p w:rsidR="0086336C" w:rsidRPr="00920CCD" w:rsidRDefault="0086336C" w:rsidP="0086336C">
      <w:pPr>
        <w:pStyle w:val="Default"/>
        <w:tabs>
          <w:tab w:val="left" w:pos="1985"/>
        </w:tabs>
        <w:ind w:left="1985" w:hanging="1276"/>
        <w:rPr>
          <w:b/>
          <w:color w:val="auto"/>
        </w:rPr>
      </w:pPr>
    </w:p>
    <w:p w:rsidR="0086336C" w:rsidRPr="00920CCD" w:rsidRDefault="0086336C" w:rsidP="0086336C">
      <w:pPr>
        <w:pStyle w:val="Default"/>
        <w:tabs>
          <w:tab w:val="left" w:pos="1985"/>
        </w:tabs>
        <w:ind w:left="1985" w:hanging="1276"/>
        <w:rPr>
          <w:color w:val="auto"/>
        </w:rPr>
      </w:pPr>
      <w:r w:rsidRPr="00920CCD">
        <w:rPr>
          <w:b/>
          <w:color w:val="auto"/>
        </w:rPr>
        <w:t>Outcome 3</w:t>
      </w:r>
      <w:r w:rsidRPr="00920CCD">
        <w:rPr>
          <w:b/>
          <w:color w:val="auto"/>
        </w:rPr>
        <w:tab/>
      </w:r>
      <w:r w:rsidRPr="00920CCD">
        <w:rPr>
          <w:color w:val="auto"/>
        </w:rPr>
        <w:t>Pioneering Places will</w:t>
      </w:r>
      <w:r w:rsidRPr="00920CCD">
        <w:rPr>
          <w:b/>
          <w:color w:val="auto"/>
        </w:rPr>
        <w:t xml:space="preserve"> </w:t>
      </w:r>
      <w:r w:rsidRPr="00920CCD">
        <w:rPr>
          <w:color w:val="auto"/>
        </w:rPr>
        <w:t xml:space="preserve">ensure everyone </w:t>
      </w:r>
      <w:proofErr w:type="gramStart"/>
      <w:r w:rsidRPr="00920CCD">
        <w:rPr>
          <w:color w:val="auto"/>
        </w:rPr>
        <w:t>has the opportunity to</w:t>
      </w:r>
      <w:proofErr w:type="gramEnd"/>
      <w:r w:rsidRPr="00920CCD">
        <w:rPr>
          <w:color w:val="auto"/>
        </w:rPr>
        <w:t xml:space="preserve"> experience and to be inspired by arts, culture and heritage.</w:t>
      </w:r>
    </w:p>
    <w:p w:rsidR="0086336C" w:rsidRPr="00920CCD" w:rsidRDefault="0086336C" w:rsidP="0086336C">
      <w:pPr>
        <w:pStyle w:val="Default"/>
        <w:tabs>
          <w:tab w:val="left" w:pos="1985"/>
        </w:tabs>
        <w:ind w:left="1985" w:hanging="1276"/>
        <w:rPr>
          <w:b/>
          <w:color w:val="auto"/>
        </w:rPr>
      </w:pPr>
    </w:p>
    <w:p w:rsidR="0086336C" w:rsidRPr="00920CCD" w:rsidRDefault="0086336C" w:rsidP="0086336C">
      <w:pPr>
        <w:pStyle w:val="Default"/>
        <w:tabs>
          <w:tab w:val="left" w:pos="1985"/>
        </w:tabs>
        <w:ind w:left="1985" w:hanging="1276"/>
        <w:rPr>
          <w:color w:val="auto"/>
        </w:rPr>
      </w:pPr>
      <w:r w:rsidRPr="00920CCD">
        <w:rPr>
          <w:b/>
          <w:color w:val="auto"/>
        </w:rPr>
        <w:t>Outcome 4</w:t>
      </w:r>
      <w:r w:rsidRPr="00920CCD">
        <w:rPr>
          <w:b/>
          <w:color w:val="auto"/>
        </w:rPr>
        <w:tab/>
      </w:r>
      <w:r w:rsidRPr="00920CCD">
        <w:rPr>
          <w:color w:val="auto"/>
        </w:rPr>
        <w:t>Pioneering Places will enable arts, culture, heritage and other local organisations to be more resilient.</w:t>
      </w:r>
    </w:p>
    <w:p w:rsidR="0086336C" w:rsidRPr="00920CCD" w:rsidRDefault="0086336C" w:rsidP="0086336C">
      <w:pPr>
        <w:pStyle w:val="Default"/>
        <w:tabs>
          <w:tab w:val="left" w:pos="1985"/>
        </w:tabs>
        <w:ind w:left="1985" w:hanging="1276"/>
        <w:rPr>
          <w:b/>
          <w:color w:val="auto"/>
        </w:rPr>
      </w:pPr>
    </w:p>
    <w:p w:rsidR="0086336C" w:rsidRPr="00920CCD" w:rsidRDefault="0086336C" w:rsidP="0086336C">
      <w:pPr>
        <w:pStyle w:val="Default"/>
        <w:tabs>
          <w:tab w:val="left" w:pos="1985"/>
        </w:tabs>
        <w:ind w:left="1985" w:hanging="1276"/>
        <w:rPr>
          <w:color w:val="auto"/>
        </w:rPr>
      </w:pPr>
      <w:r w:rsidRPr="00920CCD">
        <w:rPr>
          <w:b/>
          <w:color w:val="auto"/>
        </w:rPr>
        <w:t>Outcome 5</w:t>
      </w:r>
      <w:r w:rsidRPr="00920CCD">
        <w:rPr>
          <w:b/>
          <w:color w:val="auto"/>
        </w:rPr>
        <w:tab/>
      </w:r>
      <w:r w:rsidRPr="00920CCD">
        <w:rPr>
          <w:color w:val="auto"/>
        </w:rPr>
        <w:t>Pioneering Places will enable the local economy to be boosted.</w:t>
      </w:r>
    </w:p>
    <w:p w:rsidR="0086336C" w:rsidRPr="00920CCD" w:rsidRDefault="005F7F46" w:rsidP="0086336C">
      <w:pPr>
        <w:rPr>
          <w:rFonts w:ascii="Arial" w:hAnsi="Arial" w:cs="Arial"/>
        </w:rPr>
      </w:pPr>
      <w:r w:rsidRPr="00920CCD">
        <w:rPr>
          <w:rFonts w:ascii="Arial" w:hAnsi="Arial" w:cs="Arial"/>
        </w:rPr>
        <w:t xml:space="preserve"> </w:t>
      </w:r>
    </w:p>
    <w:p w:rsidR="0086336C" w:rsidRPr="00920CCD" w:rsidRDefault="0086336C" w:rsidP="00C914FE">
      <w:pPr>
        <w:rPr>
          <w:rFonts w:ascii="Arial" w:hAnsi="Arial" w:cs="Arial"/>
        </w:rPr>
      </w:pPr>
    </w:p>
    <w:p w:rsidR="0086336C" w:rsidRPr="00920CCD" w:rsidRDefault="0086336C" w:rsidP="0086336C">
      <w:pPr>
        <w:spacing w:before="100" w:beforeAutospacing="1"/>
        <w:rPr>
          <w:rFonts w:ascii="Arial" w:hAnsi="Arial" w:cs="Arial"/>
          <w:b/>
        </w:rPr>
      </w:pPr>
      <w:r w:rsidRPr="001A6E26">
        <w:rPr>
          <w:rFonts w:ascii="Arial" w:hAnsi="Arial" w:cs="Arial"/>
          <w:b/>
        </w:rPr>
        <w:t>Scope of services required</w:t>
      </w:r>
    </w:p>
    <w:p w:rsidR="0086336C" w:rsidRPr="00920CCD" w:rsidRDefault="0086336C" w:rsidP="0086336C">
      <w:pPr>
        <w:tabs>
          <w:tab w:val="left" w:pos="3615"/>
        </w:tabs>
        <w:spacing w:before="100" w:beforeAutospacing="1"/>
        <w:rPr>
          <w:rFonts w:ascii="Arial" w:hAnsi="Arial" w:cs="Arial"/>
          <w:b/>
        </w:rPr>
      </w:pPr>
      <w:r w:rsidRPr="00920CCD">
        <w:rPr>
          <w:rFonts w:ascii="Arial" w:hAnsi="Arial" w:cs="Arial"/>
          <w:b/>
        </w:rPr>
        <w:t>Milestones:</w:t>
      </w:r>
    </w:p>
    <w:p w:rsidR="00027D20" w:rsidRPr="00920CCD" w:rsidRDefault="0086336C" w:rsidP="00027D20">
      <w:pPr>
        <w:spacing w:before="100" w:beforeAutospacing="1"/>
        <w:rPr>
          <w:rFonts w:ascii="Arial" w:hAnsi="Arial" w:cs="Arial"/>
          <w:b/>
        </w:rPr>
      </w:pPr>
      <w:r w:rsidRPr="00920CCD">
        <w:rPr>
          <w:rFonts w:ascii="Arial" w:hAnsi="Arial" w:cs="Arial"/>
          <w:b/>
        </w:rPr>
        <w:t>Year 1:</w:t>
      </w:r>
    </w:p>
    <w:p w:rsidR="00027D20" w:rsidRDefault="00027D20" w:rsidP="00027D20">
      <w:pPr>
        <w:pStyle w:val="ListParagraph"/>
        <w:numPr>
          <w:ilvl w:val="0"/>
          <w:numId w:val="12"/>
        </w:numPr>
        <w:spacing w:before="100" w:beforeAutospacing="1"/>
        <w:rPr>
          <w:rFonts w:ascii="Arial" w:hAnsi="Arial" w:cs="Arial"/>
          <w:lang w:val="en-US"/>
        </w:rPr>
      </w:pPr>
      <w:r w:rsidRPr="00920CCD">
        <w:rPr>
          <w:rFonts w:ascii="Arial" w:hAnsi="Arial" w:cs="Arial"/>
        </w:rPr>
        <w:t>E</w:t>
      </w:r>
      <w:proofErr w:type="spellStart"/>
      <w:r w:rsidR="001310BE">
        <w:rPr>
          <w:rFonts w:ascii="Arial" w:hAnsi="Arial" w:cs="Arial"/>
          <w:lang w:val="en-US"/>
        </w:rPr>
        <w:t>arly</w:t>
      </w:r>
      <w:proofErr w:type="spellEnd"/>
      <w:r w:rsidR="001310BE">
        <w:rPr>
          <w:rFonts w:ascii="Arial" w:hAnsi="Arial" w:cs="Arial"/>
          <w:lang w:val="en-US"/>
        </w:rPr>
        <w:t xml:space="preserve"> discussions </w:t>
      </w:r>
      <w:r w:rsidRPr="00920CCD">
        <w:rPr>
          <w:rFonts w:ascii="Arial" w:hAnsi="Arial" w:cs="Arial"/>
          <w:lang w:val="en-US"/>
        </w:rPr>
        <w:t xml:space="preserve">with project partners and potential partners on </w:t>
      </w:r>
      <w:r w:rsidR="009C3EA0">
        <w:rPr>
          <w:rFonts w:ascii="Arial" w:hAnsi="Arial" w:cs="Arial"/>
          <w:lang w:val="en-US"/>
        </w:rPr>
        <w:t xml:space="preserve">the </w:t>
      </w:r>
      <w:r w:rsidRPr="00920CCD">
        <w:rPr>
          <w:rFonts w:ascii="Arial" w:hAnsi="Arial" w:cs="Arial"/>
          <w:lang w:val="en-US"/>
        </w:rPr>
        <w:t>development of the platform and possibilities of developing a MOOC later in the p</w:t>
      </w:r>
      <w:r w:rsidR="009C3EA0">
        <w:rPr>
          <w:rFonts w:ascii="Arial" w:hAnsi="Arial" w:cs="Arial"/>
          <w:lang w:val="en-US"/>
        </w:rPr>
        <w:t>roject to assess its viability</w:t>
      </w:r>
    </w:p>
    <w:p w:rsidR="001310BE" w:rsidRDefault="001310BE" w:rsidP="00027D20">
      <w:pPr>
        <w:pStyle w:val="ListParagraph"/>
        <w:numPr>
          <w:ilvl w:val="0"/>
          <w:numId w:val="12"/>
        </w:numPr>
        <w:spacing w:before="100" w:beforeAutospacing="1"/>
        <w:rPr>
          <w:rFonts w:ascii="Arial" w:hAnsi="Arial" w:cs="Arial"/>
          <w:lang w:val="en-US"/>
        </w:rPr>
      </w:pPr>
      <w:r w:rsidRPr="001310BE">
        <w:rPr>
          <w:rFonts w:ascii="Arial" w:hAnsi="Arial" w:cs="Arial"/>
          <w:lang w:val="en-US"/>
        </w:rPr>
        <w:t>Create a detailed plan for how to work with and engage different user groups and through which platforms</w:t>
      </w:r>
    </w:p>
    <w:p w:rsidR="00796624" w:rsidRPr="008C4E5E" w:rsidRDefault="00094A56" w:rsidP="00DC5FB1">
      <w:pPr>
        <w:pStyle w:val="ListParagraph"/>
        <w:numPr>
          <w:ilvl w:val="0"/>
          <w:numId w:val="12"/>
        </w:numPr>
        <w:spacing w:before="100" w:beforeAutospacing="1"/>
        <w:rPr>
          <w:rFonts w:ascii="Arial" w:hAnsi="Arial" w:cs="Arial"/>
        </w:rPr>
      </w:pPr>
      <w:r w:rsidRPr="00094A56">
        <w:rPr>
          <w:rFonts w:ascii="Arial" w:hAnsi="Arial" w:cs="Arial"/>
          <w:lang w:val="en-US"/>
        </w:rPr>
        <w:lastRenderedPageBreak/>
        <w:t xml:space="preserve">A detailed analysis of what data might be captured and how it might be useful, particularly in relation to capturing project outputs, and legal issues related to this </w:t>
      </w:r>
      <w:proofErr w:type="gramStart"/>
      <w:r w:rsidRPr="00094A56">
        <w:rPr>
          <w:rFonts w:ascii="Arial" w:hAnsi="Arial" w:cs="Arial"/>
          <w:lang w:val="en-US"/>
        </w:rPr>
        <w:t>in light of</w:t>
      </w:r>
      <w:proofErr w:type="gramEnd"/>
      <w:r w:rsidRPr="00094A56">
        <w:rPr>
          <w:rFonts w:ascii="Arial" w:hAnsi="Arial" w:cs="Arial"/>
          <w:lang w:val="en-US"/>
        </w:rPr>
        <w:t xml:space="preserve"> incoming GDPR legislation</w:t>
      </w:r>
      <w:bookmarkStart w:id="0" w:name="_Hlk505339468"/>
      <w:r w:rsidR="008C4E5E">
        <w:rPr>
          <w:rFonts w:ascii="Arial" w:hAnsi="Arial" w:cs="Arial"/>
          <w:lang w:val="en-US"/>
        </w:rPr>
        <w:t xml:space="preserve">. </w:t>
      </w:r>
      <w:r w:rsidR="008C4E5E" w:rsidRPr="008C4E5E">
        <w:rPr>
          <w:rFonts w:ascii="Arial" w:hAnsi="Arial" w:cs="Arial"/>
          <w:lang w:val="en-US"/>
        </w:rPr>
        <w:t xml:space="preserve">This </w:t>
      </w:r>
      <w:r w:rsidR="00796624" w:rsidRPr="008C4E5E">
        <w:rPr>
          <w:rFonts w:ascii="Arial" w:hAnsi="Arial" w:cs="Arial"/>
          <w:lang w:val="en-US"/>
        </w:rPr>
        <w:t xml:space="preserve">initial data evaluation exercise should address questions such as: </w:t>
      </w:r>
    </w:p>
    <w:p w:rsidR="00796624" w:rsidRPr="008C4E5E" w:rsidRDefault="00796624" w:rsidP="008C4E5E">
      <w:pPr>
        <w:pStyle w:val="ListParagraph"/>
        <w:numPr>
          <w:ilvl w:val="0"/>
          <w:numId w:val="15"/>
        </w:numPr>
        <w:rPr>
          <w:rFonts w:ascii="Arial" w:hAnsi="Arial" w:cs="Arial"/>
          <w:lang w:val="en-US"/>
        </w:rPr>
      </w:pPr>
      <w:r w:rsidRPr="008C4E5E">
        <w:rPr>
          <w:rFonts w:ascii="Arial" w:hAnsi="Arial" w:cs="Arial"/>
          <w:lang w:val="en-US"/>
        </w:rPr>
        <w:t xml:space="preserve">How are these outcomes converted into SMART targets and how might digital engagement and data capture support </w:t>
      </w:r>
      <w:proofErr w:type="gramStart"/>
      <w:r w:rsidRPr="008C4E5E">
        <w:rPr>
          <w:rFonts w:ascii="Arial" w:hAnsi="Arial" w:cs="Arial"/>
          <w:lang w:val="en-US"/>
        </w:rPr>
        <w:t>achieving</w:t>
      </w:r>
      <w:proofErr w:type="gramEnd"/>
      <w:r w:rsidRPr="008C4E5E">
        <w:rPr>
          <w:rFonts w:ascii="Arial" w:hAnsi="Arial" w:cs="Arial"/>
          <w:lang w:val="en-US"/>
        </w:rPr>
        <w:t xml:space="preserve"> them? </w:t>
      </w:r>
    </w:p>
    <w:p w:rsidR="00094A56" w:rsidRPr="008C4E5E" w:rsidRDefault="008C4E5E" w:rsidP="008C4E5E">
      <w:pPr>
        <w:pStyle w:val="ListParagraph"/>
        <w:numPr>
          <w:ilvl w:val="0"/>
          <w:numId w:val="15"/>
        </w:numPr>
        <w:spacing w:before="100" w:beforeAutospacing="1"/>
        <w:rPr>
          <w:rFonts w:ascii="Arial" w:hAnsi="Arial" w:cs="Arial"/>
        </w:rPr>
      </w:pPr>
      <w:r>
        <w:rPr>
          <w:rFonts w:ascii="Arial" w:hAnsi="Arial" w:cs="Arial"/>
          <w:lang w:val="en-US"/>
        </w:rPr>
        <w:t xml:space="preserve">How do we establish baselines </w:t>
      </w:r>
      <w:r w:rsidR="00796624" w:rsidRPr="008C4E5E">
        <w:rPr>
          <w:rFonts w:ascii="Arial" w:hAnsi="Arial" w:cs="Arial"/>
          <w:lang w:val="en-US"/>
        </w:rPr>
        <w:t>for outcomes such as “Culture reflected in local plans and strategies”</w:t>
      </w:r>
      <w:r w:rsidRPr="008C4E5E">
        <w:rPr>
          <w:rFonts w:ascii="Arial" w:hAnsi="Arial" w:cs="Arial"/>
          <w:lang w:val="en-US"/>
        </w:rPr>
        <w:t>?</w:t>
      </w:r>
    </w:p>
    <w:p w:rsidR="008C4E5E" w:rsidRPr="00890571" w:rsidRDefault="00790C43" w:rsidP="00890571">
      <w:pPr>
        <w:pStyle w:val="ListParagraph"/>
        <w:numPr>
          <w:ilvl w:val="0"/>
          <w:numId w:val="13"/>
        </w:numPr>
        <w:rPr>
          <w:rFonts w:ascii="Arial" w:hAnsi="Arial" w:cs="Arial"/>
          <w:lang w:val="en-US"/>
        </w:rPr>
      </w:pPr>
      <w:r>
        <w:rPr>
          <w:rFonts w:ascii="Arial" w:hAnsi="Arial" w:cs="Arial"/>
          <w:lang w:val="en-US"/>
        </w:rPr>
        <w:t>A thorough review and SWO</w:t>
      </w:r>
      <w:r w:rsidR="008C4E5E" w:rsidRPr="008C4E5E">
        <w:rPr>
          <w:rFonts w:ascii="Arial" w:hAnsi="Arial" w:cs="Arial"/>
          <w:lang w:val="en-US"/>
        </w:rPr>
        <w:t>T analysis of other relevant cultural/creative placemaking sites, social media accounts</w:t>
      </w:r>
      <w:r w:rsidR="008C4E5E">
        <w:rPr>
          <w:rFonts w:ascii="Arial" w:hAnsi="Arial" w:cs="Arial"/>
          <w:lang w:val="en-US"/>
        </w:rPr>
        <w:t xml:space="preserve"> and projects online to</w:t>
      </w:r>
      <w:r w:rsidR="008C4E5E" w:rsidRPr="008C4E5E">
        <w:rPr>
          <w:rFonts w:ascii="Arial" w:hAnsi="Arial" w:cs="Arial"/>
          <w:lang w:val="en-US"/>
        </w:rPr>
        <w:t xml:space="preserve"> be added to organically. </w:t>
      </w:r>
    </w:p>
    <w:p w:rsidR="008C4E5E" w:rsidRPr="00DC5FB1" w:rsidRDefault="00890571" w:rsidP="00DC5FB1">
      <w:pPr>
        <w:pStyle w:val="ListParagraph"/>
        <w:numPr>
          <w:ilvl w:val="0"/>
          <w:numId w:val="13"/>
        </w:numPr>
        <w:rPr>
          <w:rFonts w:ascii="Arial" w:hAnsi="Arial" w:cs="Arial"/>
          <w:lang w:val="en-US"/>
        </w:rPr>
      </w:pPr>
      <w:r w:rsidRPr="00890571">
        <w:rPr>
          <w:rFonts w:ascii="Arial" w:hAnsi="Arial" w:cs="Arial"/>
          <w:lang w:val="en-US"/>
        </w:rPr>
        <w:t xml:space="preserve">An evaluation of the strengths and weaknesses of all potential platforms to inform decisions as to preferred platforms, (e.g. YouTube vs Vimeo for video, Dropbox vs Google Drive </w:t>
      </w:r>
      <w:proofErr w:type="spellStart"/>
      <w:r w:rsidRPr="00890571">
        <w:rPr>
          <w:rFonts w:ascii="Arial" w:hAnsi="Arial" w:cs="Arial"/>
          <w:lang w:val="en-US"/>
        </w:rPr>
        <w:t>etc</w:t>
      </w:r>
      <w:proofErr w:type="spellEnd"/>
      <w:r w:rsidRPr="00890571">
        <w:rPr>
          <w:rFonts w:ascii="Arial" w:hAnsi="Arial" w:cs="Arial"/>
          <w:lang w:val="en-US"/>
        </w:rPr>
        <w:t xml:space="preserve">).  </w:t>
      </w:r>
    </w:p>
    <w:p w:rsidR="0086336C" w:rsidRPr="00094A56" w:rsidRDefault="0086336C" w:rsidP="00CD5776">
      <w:pPr>
        <w:pStyle w:val="ListParagraph"/>
        <w:numPr>
          <w:ilvl w:val="0"/>
          <w:numId w:val="4"/>
        </w:numPr>
        <w:spacing w:before="100" w:beforeAutospacing="1"/>
        <w:rPr>
          <w:rFonts w:ascii="Arial" w:hAnsi="Arial" w:cs="Arial"/>
        </w:rPr>
      </w:pPr>
      <w:r w:rsidRPr="008C4E5E">
        <w:rPr>
          <w:rFonts w:ascii="Arial" w:hAnsi="Arial" w:cs="Arial"/>
        </w:rPr>
        <w:t>Feedback to the Pioneering</w:t>
      </w:r>
      <w:r w:rsidRPr="00094A56">
        <w:rPr>
          <w:rFonts w:ascii="Arial" w:hAnsi="Arial" w:cs="Arial"/>
        </w:rPr>
        <w:t xml:space="preserve"> Places Delivery Group</w:t>
      </w:r>
    </w:p>
    <w:bookmarkEnd w:id="0"/>
    <w:p w:rsidR="0086336C" w:rsidRPr="00920CCD" w:rsidRDefault="0086336C" w:rsidP="0086336C">
      <w:pPr>
        <w:pStyle w:val="ListParagraph"/>
        <w:rPr>
          <w:rFonts w:ascii="Arial" w:hAnsi="Arial" w:cs="Arial"/>
        </w:rPr>
      </w:pPr>
    </w:p>
    <w:p w:rsidR="0086336C" w:rsidRPr="00920CCD" w:rsidRDefault="0086336C" w:rsidP="0086336C">
      <w:pPr>
        <w:rPr>
          <w:rFonts w:ascii="Arial" w:hAnsi="Arial" w:cs="Arial"/>
        </w:rPr>
      </w:pPr>
    </w:p>
    <w:p w:rsidR="0086336C" w:rsidRDefault="0086336C" w:rsidP="0086336C">
      <w:pPr>
        <w:rPr>
          <w:rFonts w:ascii="Arial" w:hAnsi="Arial" w:cs="Arial"/>
          <w:b/>
        </w:rPr>
      </w:pPr>
      <w:r w:rsidRPr="00920CCD">
        <w:rPr>
          <w:rFonts w:ascii="Arial" w:hAnsi="Arial" w:cs="Arial"/>
          <w:b/>
        </w:rPr>
        <w:t>Years 2 &amp; 3:</w:t>
      </w:r>
    </w:p>
    <w:p w:rsidR="00DC5FB1" w:rsidRPr="00DC5FB1" w:rsidRDefault="00DC5FB1" w:rsidP="00DC5FB1">
      <w:pPr>
        <w:pStyle w:val="ListParagraph"/>
        <w:numPr>
          <w:ilvl w:val="0"/>
          <w:numId w:val="4"/>
        </w:numPr>
        <w:rPr>
          <w:rFonts w:ascii="Arial" w:hAnsi="Arial" w:cs="Arial"/>
        </w:rPr>
      </w:pPr>
      <w:r w:rsidRPr="00DC5FB1">
        <w:rPr>
          <w:rFonts w:ascii="Arial" w:hAnsi="Arial" w:cs="Arial"/>
        </w:rPr>
        <w:t>Ongoing development of the site, leading to end of project recommendations for its sustainability and legacy</w:t>
      </w:r>
    </w:p>
    <w:p w:rsidR="0086336C" w:rsidRPr="00920CCD" w:rsidRDefault="0086336C" w:rsidP="0086336C">
      <w:pPr>
        <w:pStyle w:val="ListParagraph"/>
        <w:numPr>
          <w:ilvl w:val="0"/>
          <w:numId w:val="7"/>
        </w:numPr>
        <w:rPr>
          <w:rFonts w:ascii="Arial" w:hAnsi="Arial" w:cs="Arial"/>
        </w:rPr>
      </w:pPr>
      <w:r w:rsidRPr="00DC5FB1">
        <w:rPr>
          <w:rFonts w:ascii="Arial" w:hAnsi="Arial" w:cs="Arial"/>
        </w:rPr>
        <w:t>Feedback to the Pioneering Places Delivery and Steering</w:t>
      </w:r>
      <w:r w:rsidRPr="00920CCD">
        <w:rPr>
          <w:rFonts w:ascii="Arial" w:hAnsi="Arial" w:cs="Arial"/>
        </w:rPr>
        <w:t xml:space="preserve"> Groups as required</w:t>
      </w:r>
    </w:p>
    <w:p w:rsidR="0086336C" w:rsidRPr="00094A56" w:rsidRDefault="0086336C" w:rsidP="00094A56">
      <w:pPr>
        <w:rPr>
          <w:rFonts w:ascii="Arial" w:hAnsi="Arial" w:cs="Arial"/>
        </w:rPr>
      </w:pPr>
    </w:p>
    <w:p w:rsidR="00920CCD" w:rsidRPr="00920CCD" w:rsidRDefault="00920CCD" w:rsidP="00920CCD">
      <w:pPr>
        <w:ind w:left="360"/>
        <w:rPr>
          <w:rFonts w:ascii="Arial" w:hAnsi="Arial" w:cs="Arial"/>
          <w:b/>
        </w:rPr>
      </w:pPr>
    </w:p>
    <w:p w:rsidR="003E629A" w:rsidRPr="006438DB" w:rsidRDefault="003E629A" w:rsidP="003E629A">
      <w:pPr>
        <w:pStyle w:val="ListParagraph"/>
        <w:ind w:left="0"/>
        <w:rPr>
          <w:rFonts w:ascii="Arial" w:hAnsi="Arial" w:cs="Arial"/>
          <w:b/>
          <w:lang w:val="en-US"/>
        </w:rPr>
      </w:pPr>
      <w:r>
        <w:rPr>
          <w:rFonts w:ascii="Arial" w:hAnsi="Arial" w:cs="Arial"/>
          <w:b/>
          <w:lang w:val="en-US"/>
        </w:rPr>
        <w:t>Essential experience:</w:t>
      </w:r>
    </w:p>
    <w:p w:rsidR="00920CCD" w:rsidRPr="00920CCD" w:rsidRDefault="003E629A" w:rsidP="003E629A">
      <w:pPr>
        <w:pStyle w:val="ListParagraph"/>
        <w:ind w:left="0"/>
        <w:rPr>
          <w:rFonts w:ascii="Arial" w:hAnsi="Arial" w:cs="Arial"/>
          <w:lang w:val="en-US"/>
        </w:rPr>
      </w:pPr>
      <w:r w:rsidRPr="006438DB">
        <w:rPr>
          <w:rFonts w:ascii="Arial" w:hAnsi="Arial" w:cs="Arial"/>
          <w:lang w:val="en-US"/>
        </w:rPr>
        <w:t>You will need to have proven and demonstrable skills in:</w:t>
      </w:r>
    </w:p>
    <w:p w:rsidR="003E629A" w:rsidRDefault="003E629A" w:rsidP="00920CCD">
      <w:pPr>
        <w:rPr>
          <w:rFonts w:ascii="Arial" w:hAnsi="Arial" w:cs="Arial"/>
          <w:b/>
          <w:lang w:val="en-US"/>
        </w:rPr>
      </w:pPr>
    </w:p>
    <w:p w:rsidR="00920CCD" w:rsidRPr="00920CCD" w:rsidRDefault="00920CCD" w:rsidP="00920CCD">
      <w:pPr>
        <w:rPr>
          <w:rFonts w:ascii="Arial" w:hAnsi="Arial" w:cs="Arial"/>
          <w:lang w:val="en-US"/>
        </w:rPr>
      </w:pPr>
      <w:r w:rsidRPr="00920CCD">
        <w:rPr>
          <w:rFonts w:ascii="Arial" w:hAnsi="Arial" w:cs="Arial"/>
          <w:b/>
          <w:lang w:val="en-US"/>
        </w:rPr>
        <w:t>Digital content creation and curation</w:t>
      </w:r>
      <w:r w:rsidRPr="00920CCD">
        <w:rPr>
          <w:rFonts w:ascii="Arial" w:hAnsi="Arial" w:cs="Arial"/>
          <w:lang w:val="en-US"/>
        </w:rPr>
        <w:t xml:space="preserve"> – e.g. image creation and manipulation, (Photoshop), video filming and editing (e.g. Adobe Premiere), infographics, PDF documents and publications, generating Google</w:t>
      </w:r>
      <w:r w:rsidR="00E70E8D">
        <w:rPr>
          <w:rFonts w:ascii="Arial" w:hAnsi="Arial" w:cs="Arial"/>
          <w:lang w:val="en-US"/>
        </w:rPr>
        <w:t xml:space="preserve"> Maps, creating and maintaining</w:t>
      </w:r>
      <w:r w:rsidRPr="00920CCD">
        <w:rPr>
          <w:rFonts w:ascii="Arial" w:hAnsi="Arial" w:cs="Arial"/>
          <w:lang w:val="en-US"/>
        </w:rPr>
        <w:t xml:space="preserve"> Wikipedia pages, an understanding of digital copyright issues etc. This should include technical skills to create content </w:t>
      </w:r>
      <w:proofErr w:type="gramStart"/>
      <w:r w:rsidRPr="00920CCD">
        <w:rPr>
          <w:rFonts w:ascii="Arial" w:hAnsi="Arial" w:cs="Arial"/>
          <w:lang w:val="en-US"/>
        </w:rPr>
        <w:t>and also</w:t>
      </w:r>
      <w:proofErr w:type="gramEnd"/>
      <w:r w:rsidRPr="00920CCD">
        <w:rPr>
          <w:rFonts w:ascii="Arial" w:hAnsi="Arial" w:cs="Arial"/>
          <w:lang w:val="en-US"/>
        </w:rPr>
        <w:t xml:space="preserve"> understanding of how to create and curate compelling content to </w:t>
      </w:r>
      <w:proofErr w:type="spellStart"/>
      <w:r w:rsidRPr="00920CCD">
        <w:rPr>
          <w:rFonts w:ascii="Arial" w:hAnsi="Arial" w:cs="Arial"/>
          <w:lang w:val="en-US"/>
        </w:rPr>
        <w:t>maximise</w:t>
      </w:r>
      <w:proofErr w:type="spellEnd"/>
      <w:r w:rsidRPr="00920CCD">
        <w:rPr>
          <w:rFonts w:ascii="Arial" w:hAnsi="Arial" w:cs="Arial"/>
          <w:lang w:val="en-US"/>
        </w:rPr>
        <w:t xml:space="preserve"> user engagement and fit with the project aims. </w:t>
      </w:r>
    </w:p>
    <w:p w:rsidR="00920CCD" w:rsidRPr="00920CCD" w:rsidRDefault="00920CCD" w:rsidP="00920CCD">
      <w:pPr>
        <w:pStyle w:val="ListParagraph"/>
        <w:rPr>
          <w:rFonts w:ascii="Arial" w:hAnsi="Arial" w:cs="Arial"/>
          <w:lang w:val="en-US"/>
        </w:rPr>
      </w:pPr>
    </w:p>
    <w:p w:rsidR="00920CCD" w:rsidRPr="00920CCD" w:rsidRDefault="00920CCD" w:rsidP="00920CCD">
      <w:pPr>
        <w:rPr>
          <w:rFonts w:ascii="Arial" w:hAnsi="Arial" w:cs="Arial"/>
          <w:lang w:val="en-US"/>
        </w:rPr>
      </w:pPr>
      <w:r w:rsidRPr="00920CCD">
        <w:rPr>
          <w:rFonts w:ascii="Arial" w:hAnsi="Arial" w:cs="Arial"/>
          <w:b/>
          <w:lang w:val="en-US"/>
        </w:rPr>
        <w:t>Community management</w:t>
      </w:r>
      <w:r w:rsidRPr="00920CCD">
        <w:rPr>
          <w:rFonts w:ascii="Arial" w:hAnsi="Arial" w:cs="Arial"/>
          <w:lang w:val="en-US"/>
        </w:rPr>
        <w:t xml:space="preserve"> – to include all partners and stakeholders, academic/research partners, education partners, community groups, bloggers and influencers, wider online audience, understanding of audience segmentation and pros/cons of “protecting” premium or restricted content versus open access and sharing of content to all users.</w:t>
      </w:r>
    </w:p>
    <w:p w:rsidR="00920CCD" w:rsidRPr="00920CCD" w:rsidRDefault="00920CCD" w:rsidP="00920CCD">
      <w:pPr>
        <w:pStyle w:val="ListParagraph"/>
        <w:rPr>
          <w:rFonts w:ascii="Arial" w:hAnsi="Arial" w:cs="Arial"/>
          <w:lang w:val="en-US"/>
        </w:rPr>
      </w:pPr>
    </w:p>
    <w:p w:rsidR="00920CCD" w:rsidRPr="00920CCD" w:rsidRDefault="00920CCD" w:rsidP="00920CCD">
      <w:pPr>
        <w:rPr>
          <w:rFonts w:ascii="Arial" w:hAnsi="Arial" w:cs="Arial"/>
          <w:lang w:val="en-US"/>
        </w:rPr>
      </w:pPr>
      <w:r w:rsidRPr="00920CCD">
        <w:rPr>
          <w:rFonts w:ascii="Arial" w:hAnsi="Arial" w:cs="Arial"/>
          <w:b/>
          <w:lang w:val="en-US"/>
        </w:rPr>
        <w:t>User Experience (UX)</w:t>
      </w:r>
      <w:r w:rsidRPr="00920CCD">
        <w:rPr>
          <w:rFonts w:ascii="Arial" w:hAnsi="Arial" w:cs="Arial"/>
          <w:lang w:val="en-US"/>
        </w:rPr>
        <w:t xml:space="preserve"> </w:t>
      </w:r>
      <w:r w:rsidRPr="00920CCD">
        <w:rPr>
          <w:rFonts w:ascii="Arial" w:hAnsi="Arial" w:cs="Arial"/>
          <w:b/>
          <w:lang w:val="en-US"/>
        </w:rPr>
        <w:t>design</w:t>
      </w:r>
      <w:r w:rsidRPr="00920CCD">
        <w:rPr>
          <w:rFonts w:ascii="Arial" w:hAnsi="Arial" w:cs="Arial"/>
          <w:lang w:val="en-US"/>
        </w:rPr>
        <w:t xml:space="preserve"> – some understanding </w:t>
      </w:r>
      <w:r>
        <w:rPr>
          <w:rFonts w:ascii="Arial" w:hAnsi="Arial" w:cs="Arial"/>
          <w:lang w:val="en-US"/>
        </w:rPr>
        <w:t xml:space="preserve">of </w:t>
      </w:r>
      <w:r w:rsidRPr="00920CCD">
        <w:rPr>
          <w:rFonts w:ascii="Arial" w:hAnsi="Arial" w:cs="Arial"/>
          <w:lang w:val="en-US"/>
        </w:rPr>
        <w:t>how users navigat</w:t>
      </w:r>
      <w:r w:rsidR="00E70E8D">
        <w:rPr>
          <w:rFonts w:ascii="Arial" w:hAnsi="Arial" w:cs="Arial"/>
          <w:lang w:val="en-US"/>
        </w:rPr>
        <w:t>e and interact with digital/social media content. H</w:t>
      </w:r>
      <w:r w:rsidRPr="00920CCD">
        <w:rPr>
          <w:rFonts w:ascii="Arial" w:hAnsi="Arial" w:cs="Arial"/>
          <w:lang w:val="en-US"/>
        </w:rPr>
        <w:t xml:space="preserve">ow content can be presented to </w:t>
      </w:r>
      <w:proofErr w:type="spellStart"/>
      <w:r w:rsidRPr="00920CCD">
        <w:rPr>
          <w:rFonts w:ascii="Arial" w:hAnsi="Arial" w:cs="Arial"/>
          <w:lang w:val="en-US"/>
        </w:rPr>
        <w:t>maximise</w:t>
      </w:r>
      <w:proofErr w:type="spellEnd"/>
      <w:r w:rsidRPr="00920CCD">
        <w:rPr>
          <w:rFonts w:ascii="Arial" w:hAnsi="Arial" w:cs="Arial"/>
          <w:lang w:val="en-US"/>
        </w:rPr>
        <w:t xml:space="preserve"> user engagement and fit with the project aims. </w:t>
      </w:r>
    </w:p>
    <w:p w:rsidR="00920CCD" w:rsidRPr="00920CCD" w:rsidRDefault="00920CCD" w:rsidP="00920CCD">
      <w:pPr>
        <w:pStyle w:val="ListParagraph"/>
        <w:rPr>
          <w:rFonts w:ascii="Arial" w:hAnsi="Arial" w:cs="Arial"/>
          <w:lang w:val="en-US"/>
        </w:rPr>
      </w:pPr>
    </w:p>
    <w:p w:rsidR="00920CCD" w:rsidRPr="00920CCD" w:rsidRDefault="00920CCD" w:rsidP="00920CCD">
      <w:pPr>
        <w:rPr>
          <w:rFonts w:ascii="Arial" w:hAnsi="Arial" w:cs="Arial"/>
          <w:lang w:val="en-US"/>
        </w:rPr>
      </w:pPr>
      <w:r w:rsidRPr="00920CCD">
        <w:rPr>
          <w:rFonts w:ascii="Arial" w:hAnsi="Arial" w:cs="Arial"/>
          <w:b/>
          <w:lang w:val="en-US"/>
        </w:rPr>
        <w:t>Website development, hosting and Content Management Systems (CMS)</w:t>
      </w:r>
      <w:r w:rsidRPr="00920CCD">
        <w:rPr>
          <w:rFonts w:ascii="Arial" w:hAnsi="Arial" w:cs="Arial"/>
          <w:lang w:val="en-US"/>
        </w:rPr>
        <w:t xml:space="preserve"> – e.g. through simple </w:t>
      </w:r>
      <w:proofErr w:type="spellStart"/>
      <w:r w:rsidRPr="00920CCD">
        <w:rPr>
          <w:rFonts w:ascii="Arial" w:hAnsi="Arial" w:cs="Arial"/>
          <w:lang w:val="en-US"/>
        </w:rPr>
        <w:t>Wordpress</w:t>
      </w:r>
      <w:proofErr w:type="spellEnd"/>
      <w:r w:rsidRPr="00920CCD">
        <w:rPr>
          <w:rFonts w:ascii="Arial" w:hAnsi="Arial" w:cs="Arial"/>
          <w:lang w:val="en-US"/>
        </w:rPr>
        <w:t xml:space="preserve"> site, more advanced </w:t>
      </w:r>
      <w:proofErr w:type="spellStart"/>
      <w:r w:rsidRPr="00920CCD">
        <w:rPr>
          <w:rFonts w:ascii="Arial" w:hAnsi="Arial" w:cs="Arial"/>
          <w:lang w:val="en-US"/>
        </w:rPr>
        <w:t>Wordpress</w:t>
      </w:r>
      <w:proofErr w:type="spellEnd"/>
      <w:r w:rsidRPr="00920CCD">
        <w:rPr>
          <w:rFonts w:ascii="Arial" w:hAnsi="Arial" w:cs="Arial"/>
          <w:lang w:val="en-US"/>
        </w:rPr>
        <w:t xml:space="preserve"> templates or more advanced bespoke development, (if required and if budget allows), </w:t>
      </w:r>
      <w:r w:rsidR="00E70E8D">
        <w:rPr>
          <w:rFonts w:ascii="Arial" w:hAnsi="Arial" w:cs="Arial"/>
          <w:lang w:val="en-US"/>
        </w:rPr>
        <w:t xml:space="preserve">to outline </w:t>
      </w:r>
      <w:r w:rsidRPr="00920CCD">
        <w:rPr>
          <w:rFonts w:ascii="Arial" w:hAnsi="Arial" w:cs="Arial"/>
          <w:lang w:val="en-US"/>
        </w:rPr>
        <w:t xml:space="preserve">hosting costs and technical issues related to hosting etc. </w:t>
      </w:r>
    </w:p>
    <w:p w:rsidR="00920CCD" w:rsidRPr="00920CCD" w:rsidRDefault="00920CCD" w:rsidP="00920CCD">
      <w:pPr>
        <w:pStyle w:val="ListParagraph"/>
        <w:rPr>
          <w:rFonts w:ascii="Arial" w:hAnsi="Arial" w:cs="Arial"/>
          <w:lang w:val="en-US"/>
        </w:rPr>
      </w:pPr>
    </w:p>
    <w:p w:rsidR="00920CCD" w:rsidRPr="00920CCD" w:rsidRDefault="00920CCD" w:rsidP="00920CCD">
      <w:pPr>
        <w:rPr>
          <w:rFonts w:ascii="Arial" w:hAnsi="Arial" w:cs="Arial"/>
          <w:lang w:val="en-US"/>
        </w:rPr>
      </w:pPr>
      <w:r w:rsidRPr="00920CCD">
        <w:rPr>
          <w:rFonts w:ascii="Arial" w:hAnsi="Arial" w:cs="Arial"/>
          <w:b/>
          <w:lang w:val="en-US"/>
        </w:rPr>
        <w:t>Digital and social strategy</w:t>
      </w:r>
      <w:r w:rsidRPr="00920CCD">
        <w:rPr>
          <w:rFonts w:ascii="Arial" w:hAnsi="Arial" w:cs="Arial"/>
          <w:lang w:val="en-US"/>
        </w:rPr>
        <w:t xml:space="preserve"> – </w:t>
      </w:r>
      <w:r w:rsidR="00E70E8D">
        <w:rPr>
          <w:rFonts w:ascii="Arial" w:hAnsi="Arial" w:cs="Arial"/>
          <w:lang w:val="en-US"/>
        </w:rPr>
        <w:t xml:space="preserve">to have a </w:t>
      </w:r>
      <w:r w:rsidRPr="00920CCD">
        <w:rPr>
          <w:rFonts w:ascii="Arial" w:hAnsi="Arial" w:cs="Arial"/>
          <w:lang w:val="en-US"/>
        </w:rPr>
        <w:t xml:space="preserve">good understanding of available platforms, tools and technologies, (e.g. standard tools such as Twitter, Facebook, LinkedIn, YouTube and more specialist platforms such as Zotero, Evernote, Hootsuite, </w:t>
      </w:r>
      <w:proofErr w:type="spellStart"/>
      <w:r w:rsidRPr="00920CCD">
        <w:rPr>
          <w:rFonts w:ascii="Arial" w:hAnsi="Arial" w:cs="Arial"/>
          <w:lang w:val="en-US"/>
        </w:rPr>
        <w:t>Freedcamp</w:t>
      </w:r>
      <w:proofErr w:type="spellEnd"/>
      <w:r w:rsidRPr="00920CCD">
        <w:rPr>
          <w:rFonts w:ascii="Arial" w:hAnsi="Arial" w:cs="Arial"/>
          <w:lang w:val="en-US"/>
        </w:rPr>
        <w:t xml:space="preserve">, Wikipedia, Google Maps </w:t>
      </w:r>
      <w:proofErr w:type="spellStart"/>
      <w:r w:rsidRPr="00920CCD">
        <w:rPr>
          <w:rFonts w:ascii="Arial" w:hAnsi="Arial" w:cs="Arial"/>
          <w:lang w:val="en-US"/>
        </w:rPr>
        <w:t>etc</w:t>
      </w:r>
      <w:proofErr w:type="spellEnd"/>
      <w:r w:rsidRPr="00920CCD">
        <w:rPr>
          <w:rFonts w:ascii="Arial" w:hAnsi="Arial" w:cs="Arial"/>
          <w:lang w:val="en-US"/>
        </w:rPr>
        <w:t xml:space="preserve">). Pros and cons of each, how and when to integrate into overall strategy, marketing plans and community management. </w:t>
      </w:r>
    </w:p>
    <w:p w:rsidR="00920CCD" w:rsidRPr="00920CCD" w:rsidRDefault="00920CCD" w:rsidP="00920CCD">
      <w:pPr>
        <w:pStyle w:val="ListParagraph"/>
        <w:rPr>
          <w:rFonts w:ascii="Arial" w:hAnsi="Arial" w:cs="Arial"/>
          <w:lang w:val="en-US"/>
        </w:rPr>
      </w:pPr>
    </w:p>
    <w:p w:rsidR="00920CCD" w:rsidRPr="00920CCD" w:rsidRDefault="00920CCD" w:rsidP="00920CCD">
      <w:pPr>
        <w:rPr>
          <w:rFonts w:ascii="Arial" w:hAnsi="Arial" w:cs="Arial"/>
          <w:lang w:val="en-US"/>
        </w:rPr>
      </w:pPr>
      <w:r w:rsidRPr="00920CCD">
        <w:rPr>
          <w:rFonts w:ascii="Arial" w:hAnsi="Arial" w:cs="Arial"/>
          <w:b/>
          <w:lang w:val="en-US"/>
        </w:rPr>
        <w:t>Data capture, storage and use</w:t>
      </w:r>
      <w:r w:rsidRPr="00920CCD">
        <w:rPr>
          <w:rFonts w:ascii="Arial" w:hAnsi="Arial" w:cs="Arial"/>
          <w:lang w:val="en-US"/>
        </w:rPr>
        <w:t xml:space="preserve"> – </w:t>
      </w:r>
      <w:r w:rsidR="00E70E8D">
        <w:rPr>
          <w:rFonts w:ascii="Arial" w:hAnsi="Arial" w:cs="Arial"/>
          <w:lang w:val="en-US"/>
        </w:rPr>
        <w:t xml:space="preserve">to have a good understanding of </w:t>
      </w:r>
      <w:r w:rsidRPr="00920CCD">
        <w:rPr>
          <w:rFonts w:ascii="Arial" w:hAnsi="Arial" w:cs="Arial"/>
          <w:lang w:val="en-US"/>
        </w:rPr>
        <w:t>legal and practical issues, including imp</w:t>
      </w:r>
      <w:r w:rsidR="00E70E8D">
        <w:rPr>
          <w:rFonts w:ascii="Arial" w:hAnsi="Arial" w:cs="Arial"/>
          <w:lang w:val="en-US"/>
        </w:rPr>
        <w:t xml:space="preserve">lications of new GDPR legislation, </w:t>
      </w:r>
      <w:r w:rsidRPr="00920CCD">
        <w:rPr>
          <w:rFonts w:ascii="Arial" w:hAnsi="Arial" w:cs="Arial"/>
          <w:lang w:val="en-US"/>
        </w:rPr>
        <w:t xml:space="preserve">the benefits of ‘open data’ generated through the project and what tools, products or services might be created through this approach by community members. </w:t>
      </w:r>
    </w:p>
    <w:p w:rsidR="00920CCD" w:rsidRPr="00920CCD" w:rsidRDefault="00920CCD" w:rsidP="00920CCD">
      <w:pPr>
        <w:pStyle w:val="ListParagraph"/>
        <w:rPr>
          <w:rFonts w:ascii="Arial" w:hAnsi="Arial" w:cs="Arial"/>
          <w:lang w:val="en-US"/>
        </w:rPr>
      </w:pPr>
    </w:p>
    <w:p w:rsidR="00920CCD" w:rsidRPr="00920CCD" w:rsidRDefault="00920CCD" w:rsidP="00920CCD">
      <w:pPr>
        <w:rPr>
          <w:rFonts w:ascii="Arial" w:hAnsi="Arial" w:cs="Arial"/>
          <w:lang w:val="en-US"/>
        </w:rPr>
      </w:pPr>
      <w:r w:rsidRPr="00920CCD">
        <w:rPr>
          <w:rFonts w:ascii="Arial" w:hAnsi="Arial" w:cs="Arial"/>
          <w:b/>
          <w:lang w:val="en-US"/>
        </w:rPr>
        <w:t>Digital project management</w:t>
      </w:r>
      <w:r w:rsidR="000A2C6A">
        <w:rPr>
          <w:rFonts w:ascii="Arial" w:hAnsi="Arial" w:cs="Arial"/>
          <w:lang w:val="en-US"/>
        </w:rPr>
        <w:t xml:space="preserve"> – demonstrable experience of</w:t>
      </w:r>
      <w:r w:rsidRPr="00920CCD">
        <w:rPr>
          <w:rFonts w:ascii="Arial" w:hAnsi="Arial" w:cs="Arial"/>
          <w:lang w:val="en-US"/>
        </w:rPr>
        <w:t xml:space="preserve"> partner/stakeholder management, digital</w:t>
      </w:r>
      <w:r>
        <w:rPr>
          <w:rFonts w:ascii="Arial" w:hAnsi="Arial" w:cs="Arial"/>
          <w:lang w:val="en-US"/>
        </w:rPr>
        <w:t xml:space="preserve"> rights management,</w:t>
      </w:r>
      <w:r w:rsidRPr="00920CCD">
        <w:rPr>
          <w:rFonts w:ascii="Arial" w:hAnsi="Arial" w:cs="Arial"/>
          <w:lang w:val="en-US"/>
        </w:rPr>
        <w:t xml:space="preserve"> managing budgets, scheduling and tracking against milestones, monitoring and evaluation, reporting, understanding of technical issues and processes etc.</w:t>
      </w:r>
    </w:p>
    <w:p w:rsidR="00920CCD" w:rsidRPr="00920CCD" w:rsidRDefault="00920CCD" w:rsidP="00920CCD">
      <w:pPr>
        <w:pStyle w:val="ListParagraph"/>
        <w:rPr>
          <w:rFonts w:ascii="Arial" w:hAnsi="Arial" w:cs="Arial"/>
          <w:lang w:val="en-US"/>
        </w:rPr>
      </w:pPr>
    </w:p>
    <w:p w:rsidR="00920CCD" w:rsidRPr="00920CCD" w:rsidRDefault="00920CCD" w:rsidP="00920CCD">
      <w:pPr>
        <w:rPr>
          <w:rFonts w:ascii="Arial" w:hAnsi="Arial" w:cs="Arial"/>
          <w:lang w:val="en-US"/>
        </w:rPr>
      </w:pPr>
      <w:r w:rsidRPr="00920CCD">
        <w:rPr>
          <w:rFonts w:ascii="Arial" w:hAnsi="Arial" w:cs="Arial"/>
          <w:b/>
          <w:lang w:val="en-US"/>
        </w:rPr>
        <w:t>Data analytics</w:t>
      </w:r>
      <w:r w:rsidR="000A2C6A">
        <w:rPr>
          <w:rFonts w:ascii="Arial" w:hAnsi="Arial" w:cs="Arial"/>
          <w:lang w:val="en-US"/>
        </w:rPr>
        <w:t xml:space="preserve"> – a</w:t>
      </w:r>
      <w:r w:rsidRPr="00920CCD">
        <w:rPr>
          <w:rFonts w:ascii="Arial" w:hAnsi="Arial" w:cs="Arial"/>
          <w:lang w:val="en-US"/>
        </w:rPr>
        <w:t xml:space="preserve"> </w:t>
      </w:r>
      <w:r w:rsidR="000A2C6A">
        <w:rPr>
          <w:rFonts w:ascii="Arial" w:hAnsi="Arial" w:cs="Arial"/>
          <w:lang w:val="en-US"/>
        </w:rPr>
        <w:t xml:space="preserve">good understanding of </w:t>
      </w:r>
      <w:r w:rsidRPr="00920CCD">
        <w:rPr>
          <w:rFonts w:ascii="Arial" w:hAnsi="Arial" w:cs="Arial"/>
          <w:lang w:val="en-US"/>
        </w:rPr>
        <w:t xml:space="preserve">Google analytics and/or Google Tag Manager, social media monitoring (Facebook, Twitter stats) </w:t>
      </w:r>
      <w:proofErr w:type="spellStart"/>
      <w:r w:rsidRPr="00920CCD">
        <w:rPr>
          <w:rFonts w:ascii="Arial" w:hAnsi="Arial" w:cs="Arial"/>
          <w:lang w:val="en-US"/>
        </w:rPr>
        <w:t>etc</w:t>
      </w:r>
      <w:proofErr w:type="spellEnd"/>
      <w:r w:rsidRPr="00920CCD">
        <w:rPr>
          <w:rFonts w:ascii="Arial" w:hAnsi="Arial" w:cs="Arial"/>
          <w:lang w:val="en-US"/>
        </w:rPr>
        <w:t xml:space="preserve"> to monitor community engagements and feed into outputs and reporting. </w:t>
      </w:r>
    </w:p>
    <w:p w:rsidR="0086336C" w:rsidRPr="00920CCD" w:rsidRDefault="0086336C" w:rsidP="0086336C">
      <w:pPr>
        <w:pStyle w:val="ListParagraph"/>
        <w:rPr>
          <w:rFonts w:ascii="Arial" w:hAnsi="Arial" w:cs="Arial"/>
        </w:rPr>
      </w:pPr>
    </w:p>
    <w:p w:rsidR="0086336C" w:rsidRPr="00920CCD" w:rsidRDefault="0086336C" w:rsidP="0086336C">
      <w:pPr>
        <w:rPr>
          <w:rFonts w:ascii="Arial" w:hAnsi="Arial" w:cs="Arial"/>
          <w:lang w:val="en-US"/>
        </w:rPr>
      </w:pPr>
    </w:p>
    <w:p w:rsidR="0086336C" w:rsidRPr="00920CCD" w:rsidRDefault="0086336C" w:rsidP="0086336C">
      <w:pPr>
        <w:pStyle w:val="ListParagraph"/>
        <w:ind w:left="0"/>
        <w:rPr>
          <w:rFonts w:ascii="Arial" w:hAnsi="Arial" w:cs="Arial"/>
          <w:b/>
          <w:lang w:val="en-US"/>
        </w:rPr>
      </w:pPr>
      <w:r w:rsidRPr="00920CCD">
        <w:rPr>
          <w:rFonts w:ascii="Arial" w:hAnsi="Arial" w:cs="Arial"/>
          <w:b/>
          <w:lang w:val="en-US"/>
        </w:rPr>
        <w:t>Tender responses:</w:t>
      </w:r>
    </w:p>
    <w:p w:rsidR="0086336C" w:rsidRPr="00920CCD" w:rsidRDefault="0086336C" w:rsidP="0086336C">
      <w:pPr>
        <w:pStyle w:val="ListParagraph"/>
        <w:ind w:left="0"/>
        <w:rPr>
          <w:rFonts w:ascii="Arial" w:hAnsi="Arial" w:cs="Arial"/>
          <w:lang w:val="en-US"/>
        </w:rPr>
      </w:pPr>
      <w:r w:rsidRPr="00920CCD">
        <w:rPr>
          <w:rFonts w:ascii="Arial" w:hAnsi="Arial" w:cs="Arial"/>
          <w:lang w:val="en-US"/>
        </w:rPr>
        <w:t>We would like you to submit the following information:</w:t>
      </w:r>
    </w:p>
    <w:p w:rsidR="001310BE" w:rsidRDefault="000A2C6A" w:rsidP="0086336C">
      <w:pPr>
        <w:pStyle w:val="ListParagraph"/>
        <w:numPr>
          <w:ilvl w:val="0"/>
          <w:numId w:val="3"/>
        </w:numPr>
        <w:rPr>
          <w:rFonts w:ascii="Arial" w:hAnsi="Arial" w:cs="Arial"/>
          <w:lang w:val="en-US"/>
        </w:rPr>
      </w:pPr>
      <w:r>
        <w:rPr>
          <w:rFonts w:ascii="Arial" w:hAnsi="Arial" w:cs="Arial"/>
          <w:lang w:val="en-US"/>
        </w:rPr>
        <w:t xml:space="preserve">An online Application </w:t>
      </w:r>
      <w:proofErr w:type="gramStart"/>
      <w:r>
        <w:rPr>
          <w:rFonts w:ascii="Arial" w:hAnsi="Arial" w:cs="Arial"/>
          <w:lang w:val="en-US"/>
        </w:rPr>
        <w:t>form</w:t>
      </w:r>
      <w:proofErr w:type="gramEnd"/>
    </w:p>
    <w:p w:rsidR="0086336C" w:rsidRPr="003E629A" w:rsidRDefault="003E629A" w:rsidP="003E629A">
      <w:pPr>
        <w:pStyle w:val="ListParagraph"/>
        <w:numPr>
          <w:ilvl w:val="0"/>
          <w:numId w:val="3"/>
        </w:numPr>
        <w:rPr>
          <w:rFonts w:ascii="Arial" w:hAnsi="Arial" w:cs="Arial"/>
          <w:lang w:val="en-US"/>
        </w:rPr>
      </w:pPr>
      <w:r>
        <w:rPr>
          <w:rFonts w:ascii="Arial" w:hAnsi="Arial" w:cs="Arial"/>
          <w:lang w:val="en-US"/>
        </w:rPr>
        <w:t>P</w:t>
      </w:r>
      <w:r w:rsidR="005D0A1D">
        <w:rPr>
          <w:rFonts w:ascii="Arial" w:hAnsi="Arial" w:cs="Arial"/>
          <w:lang w:val="en-US"/>
        </w:rPr>
        <w:t>rovide at least one example</w:t>
      </w:r>
      <w:r w:rsidR="0086336C" w:rsidRPr="003E629A">
        <w:rPr>
          <w:rFonts w:ascii="Arial" w:hAnsi="Arial" w:cs="Arial"/>
          <w:lang w:val="en-US"/>
        </w:rPr>
        <w:t xml:space="preserve"> of simil</w:t>
      </w:r>
      <w:r w:rsidR="00E55696">
        <w:rPr>
          <w:rFonts w:ascii="Arial" w:hAnsi="Arial" w:cs="Arial"/>
          <w:lang w:val="en-US"/>
        </w:rPr>
        <w:t>ar work experience of developing</w:t>
      </w:r>
      <w:r w:rsidR="0086336C" w:rsidRPr="003E629A">
        <w:rPr>
          <w:rFonts w:ascii="Arial" w:hAnsi="Arial" w:cs="Arial"/>
          <w:lang w:val="en-US"/>
        </w:rPr>
        <w:t xml:space="preserve"> </w:t>
      </w:r>
      <w:r>
        <w:rPr>
          <w:rFonts w:ascii="Arial" w:hAnsi="Arial" w:cs="Arial"/>
          <w:lang w:val="en-US"/>
        </w:rPr>
        <w:t xml:space="preserve">a digital research knowledge base that involved the </w:t>
      </w:r>
      <w:r w:rsidRPr="003E629A">
        <w:rPr>
          <w:rFonts w:ascii="Arial" w:hAnsi="Arial" w:cs="Arial"/>
          <w:b/>
          <w:lang w:val="en-US"/>
        </w:rPr>
        <w:t>Essential experiences</w:t>
      </w:r>
      <w:r>
        <w:rPr>
          <w:rFonts w:ascii="Arial" w:hAnsi="Arial" w:cs="Arial"/>
          <w:lang w:val="en-US"/>
        </w:rPr>
        <w:t xml:space="preserve"> listed above</w:t>
      </w:r>
      <w:r w:rsidR="005D0A1D">
        <w:rPr>
          <w:rFonts w:ascii="Arial" w:hAnsi="Arial" w:cs="Arial"/>
          <w:lang w:val="en-US"/>
        </w:rPr>
        <w:t xml:space="preserve"> and outline your strategy for delivering these outputs</w:t>
      </w:r>
    </w:p>
    <w:p w:rsidR="0086336C" w:rsidRPr="00920CCD" w:rsidRDefault="0086336C" w:rsidP="0086336C">
      <w:pPr>
        <w:pStyle w:val="ListParagraph"/>
        <w:numPr>
          <w:ilvl w:val="0"/>
          <w:numId w:val="3"/>
        </w:numPr>
        <w:rPr>
          <w:rFonts w:ascii="Arial" w:hAnsi="Arial" w:cs="Arial"/>
          <w:lang w:val="en-US"/>
        </w:rPr>
      </w:pPr>
      <w:r w:rsidRPr="00920CCD">
        <w:rPr>
          <w:rFonts w:ascii="Arial" w:hAnsi="Arial" w:cs="Arial"/>
          <w:lang w:val="en-US"/>
        </w:rPr>
        <w:t xml:space="preserve">Please state what </w:t>
      </w:r>
      <w:r w:rsidRPr="00920CCD">
        <w:rPr>
          <w:rFonts w:ascii="Arial" w:hAnsi="Arial" w:cs="Arial"/>
          <w:b/>
          <w:lang w:val="en-US"/>
        </w:rPr>
        <w:t xml:space="preserve">fee and budget </w:t>
      </w:r>
      <w:r w:rsidRPr="00920CCD">
        <w:rPr>
          <w:rFonts w:ascii="Arial" w:hAnsi="Arial" w:cs="Arial"/>
          <w:lang w:val="en-US"/>
        </w:rPr>
        <w:t>you would</w:t>
      </w:r>
      <w:r w:rsidRPr="00920CCD">
        <w:rPr>
          <w:rFonts w:ascii="Arial" w:hAnsi="Arial" w:cs="Arial"/>
          <w:b/>
          <w:lang w:val="en-US"/>
        </w:rPr>
        <w:t xml:space="preserve"> </w:t>
      </w:r>
      <w:r w:rsidRPr="00920CCD">
        <w:rPr>
          <w:rFonts w:ascii="Arial" w:hAnsi="Arial" w:cs="Arial"/>
          <w:lang w:val="en-US"/>
        </w:rPr>
        <w:t>propose for the work to cove</w:t>
      </w:r>
      <w:r w:rsidR="005D0A1D">
        <w:rPr>
          <w:rFonts w:ascii="Arial" w:hAnsi="Arial" w:cs="Arial"/>
          <w:lang w:val="en-US"/>
        </w:rPr>
        <w:t>r</w:t>
      </w:r>
      <w:r w:rsidRPr="00920CCD">
        <w:rPr>
          <w:rFonts w:ascii="Arial" w:hAnsi="Arial" w:cs="Arial"/>
          <w:lang w:val="en-US"/>
        </w:rPr>
        <w:t xml:space="preserve"> the dura</w:t>
      </w:r>
      <w:r w:rsidR="00DB3970">
        <w:rPr>
          <w:rFonts w:ascii="Arial" w:hAnsi="Arial" w:cs="Arial"/>
          <w:lang w:val="en-US"/>
        </w:rPr>
        <w:t xml:space="preserve">tion of the </w:t>
      </w:r>
      <w:proofErr w:type="spellStart"/>
      <w:r w:rsidR="00DB3970">
        <w:rPr>
          <w:rFonts w:ascii="Arial" w:hAnsi="Arial" w:cs="Arial"/>
          <w:lang w:val="en-US"/>
        </w:rPr>
        <w:t>programme</w:t>
      </w:r>
      <w:proofErr w:type="spellEnd"/>
    </w:p>
    <w:p w:rsidR="0086336C" w:rsidRPr="00920CCD" w:rsidRDefault="0086336C" w:rsidP="0086336C">
      <w:pPr>
        <w:pStyle w:val="ListParagraph"/>
        <w:numPr>
          <w:ilvl w:val="0"/>
          <w:numId w:val="3"/>
        </w:numPr>
        <w:rPr>
          <w:rFonts w:ascii="Arial" w:hAnsi="Arial" w:cs="Arial"/>
          <w:lang w:val="en-US"/>
        </w:rPr>
      </w:pPr>
      <w:r w:rsidRPr="00920CCD">
        <w:rPr>
          <w:rFonts w:ascii="Arial" w:hAnsi="Arial" w:cs="Arial"/>
          <w:lang w:val="en-US"/>
        </w:rPr>
        <w:t>Please provide your CV</w:t>
      </w:r>
    </w:p>
    <w:p w:rsidR="0086336C" w:rsidRPr="00920CCD" w:rsidRDefault="00EA3ACF" w:rsidP="0086336C">
      <w:pPr>
        <w:pStyle w:val="ListParagraph"/>
        <w:numPr>
          <w:ilvl w:val="0"/>
          <w:numId w:val="3"/>
        </w:numPr>
        <w:rPr>
          <w:rFonts w:ascii="Arial" w:hAnsi="Arial" w:cs="Arial"/>
        </w:rPr>
      </w:pPr>
      <w:r>
        <w:rPr>
          <w:rFonts w:ascii="Arial" w:hAnsi="Arial" w:cs="Arial"/>
        </w:rPr>
        <w:t>Please provide 2 referees</w:t>
      </w:r>
    </w:p>
    <w:p w:rsidR="0086336C" w:rsidRPr="00920CCD" w:rsidRDefault="0086336C" w:rsidP="0086336C">
      <w:pPr>
        <w:pStyle w:val="ListParagraph"/>
        <w:rPr>
          <w:rFonts w:ascii="Arial" w:hAnsi="Arial" w:cs="Arial"/>
        </w:rPr>
      </w:pPr>
    </w:p>
    <w:p w:rsidR="0086336C" w:rsidRPr="00920CCD" w:rsidRDefault="0086336C" w:rsidP="0086336C">
      <w:pPr>
        <w:rPr>
          <w:rFonts w:ascii="Arial" w:hAnsi="Arial" w:cs="Arial"/>
        </w:rPr>
      </w:pPr>
    </w:p>
    <w:p w:rsidR="0086336C" w:rsidRPr="00920CCD" w:rsidRDefault="0086336C" w:rsidP="0086336C">
      <w:pPr>
        <w:rPr>
          <w:rFonts w:ascii="Arial" w:hAnsi="Arial" w:cs="Arial"/>
        </w:rPr>
      </w:pPr>
      <w:r w:rsidRPr="00920CCD">
        <w:rPr>
          <w:rFonts w:ascii="Arial" w:hAnsi="Arial" w:cs="Arial"/>
        </w:rPr>
        <w:t xml:space="preserve">The criteria and </w:t>
      </w:r>
      <w:r w:rsidR="005D0A1D">
        <w:rPr>
          <w:rFonts w:ascii="Arial" w:hAnsi="Arial" w:cs="Arial"/>
        </w:rPr>
        <w:t>weighting by which the Developer of a Research Knowledge base</w:t>
      </w:r>
      <w:r w:rsidRPr="00920CCD">
        <w:rPr>
          <w:rFonts w:ascii="Arial" w:hAnsi="Arial" w:cs="Arial"/>
        </w:rPr>
        <w:t xml:space="preserve"> will be chosen are as follows:</w:t>
      </w:r>
    </w:p>
    <w:p w:rsidR="0086336C" w:rsidRPr="00920CCD" w:rsidRDefault="0086336C" w:rsidP="0086336C">
      <w:pPr>
        <w:numPr>
          <w:ilvl w:val="0"/>
          <w:numId w:val="5"/>
        </w:numPr>
        <w:rPr>
          <w:rFonts w:ascii="Arial" w:eastAsia="Times New Roman" w:hAnsi="Arial" w:cs="Arial"/>
        </w:rPr>
      </w:pPr>
      <w:r w:rsidRPr="00920CCD">
        <w:rPr>
          <w:rFonts w:ascii="Arial" w:eastAsia="Times New Roman" w:hAnsi="Arial" w:cs="Arial"/>
        </w:rPr>
        <w:t>60% - Quality of the application and alignment to our project aims, understanding of both the overarching programme and the individual projects that create it</w:t>
      </w:r>
    </w:p>
    <w:p w:rsidR="0086336C" w:rsidRPr="00920CCD" w:rsidRDefault="0086336C" w:rsidP="0086336C">
      <w:pPr>
        <w:numPr>
          <w:ilvl w:val="0"/>
          <w:numId w:val="5"/>
        </w:numPr>
        <w:rPr>
          <w:rFonts w:ascii="Arial" w:eastAsia="Times New Roman" w:hAnsi="Arial" w:cs="Arial"/>
        </w:rPr>
      </w:pPr>
      <w:r w:rsidRPr="00920CCD">
        <w:rPr>
          <w:rFonts w:ascii="Arial" w:eastAsia="Times New Roman" w:hAnsi="Arial" w:cs="Arial"/>
        </w:rPr>
        <w:t xml:space="preserve">20% - Cost effectiveness  </w:t>
      </w:r>
    </w:p>
    <w:p w:rsidR="0086336C" w:rsidRPr="00920CCD" w:rsidRDefault="0086336C" w:rsidP="0086336C">
      <w:pPr>
        <w:pStyle w:val="ListParagraph"/>
        <w:numPr>
          <w:ilvl w:val="0"/>
          <w:numId w:val="5"/>
        </w:numPr>
        <w:rPr>
          <w:rFonts w:ascii="Arial" w:hAnsi="Arial" w:cs="Arial"/>
        </w:rPr>
      </w:pPr>
      <w:r w:rsidRPr="00920CCD">
        <w:rPr>
          <w:rFonts w:ascii="Arial" w:eastAsia="Times New Roman" w:hAnsi="Arial" w:cs="Arial"/>
        </w:rPr>
        <w:t xml:space="preserve">20% - </w:t>
      </w:r>
      <w:r w:rsidRPr="00920CCD">
        <w:rPr>
          <w:rFonts w:ascii="Arial" w:hAnsi="Arial" w:cs="Arial"/>
        </w:rPr>
        <w:t>Experience of working in the arts, culture and/or heritage sectors, and an advantage to have worked with other sectors, for example, planning, housing, education, etc</w:t>
      </w:r>
    </w:p>
    <w:p w:rsidR="0086336C" w:rsidRPr="00920CCD" w:rsidRDefault="0086336C" w:rsidP="0086336C">
      <w:pPr>
        <w:pStyle w:val="ListParagraph"/>
        <w:rPr>
          <w:rFonts w:ascii="Arial" w:hAnsi="Arial" w:cs="Arial"/>
        </w:rPr>
      </w:pPr>
    </w:p>
    <w:p w:rsidR="0086336C" w:rsidRPr="00920CCD" w:rsidRDefault="0086336C" w:rsidP="0086336C">
      <w:pPr>
        <w:ind w:left="360"/>
        <w:rPr>
          <w:rFonts w:ascii="Arial" w:eastAsia="Times New Roman" w:hAnsi="Arial" w:cs="Arial"/>
        </w:rPr>
      </w:pPr>
      <w:r w:rsidRPr="00920CCD">
        <w:rPr>
          <w:rFonts w:ascii="Arial" w:eastAsia="Times New Roman" w:hAnsi="Arial" w:cs="Arial"/>
        </w:rPr>
        <w:t>Consideration will also be given to:</w:t>
      </w:r>
    </w:p>
    <w:p w:rsidR="0086336C" w:rsidRPr="00920CCD" w:rsidRDefault="0086336C" w:rsidP="0086336C">
      <w:pPr>
        <w:pStyle w:val="ListParagraph"/>
        <w:numPr>
          <w:ilvl w:val="0"/>
          <w:numId w:val="6"/>
        </w:numPr>
        <w:rPr>
          <w:rFonts w:ascii="Arial" w:eastAsia="Times New Roman" w:hAnsi="Arial" w:cs="Arial"/>
        </w:rPr>
      </w:pPr>
      <w:r w:rsidRPr="00920CCD">
        <w:rPr>
          <w:rFonts w:ascii="Arial" w:eastAsia="Times New Roman" w:hAnsi="Arial" w:cs="Arial"/>
        </w:rPr>
        <w:t>Assurance that delivery and completion date can be met</w:t>
      </w:r>
    </w:p>
    <w:p w:rsidR="0086336C" w:rsidRPr="00920CCD" w:rsidRDefault="0086336C" w:rsidP="0086336C">
      <w:pPr>
        <w:pStyle w:val="ListParagraph"/>
        <w:numPr>
          <w:ilvl w:val="0"/>
          <w:numId w:val="6"/>
        </w:numPr>
        <w:rPr>
          <w:rFonts w:ascii="Arial" w:eastAsia="Times New Roman" w:hAnsi="Arial" w:cs="Arial"/>
        </w:rPr>
      </w:pPr>
      <w:r w:rsidRPr="00920CCD">
        <w:rPr>
          <w:rFonts w:ascii="Arial" w:eastAsia="Times New Roman" w:hAnsi="Arial" w:cs="Arial"/>
        </w:rPr>
        <w:t>Fitness for purpose </w:t>
      </w:r>
    </w:p>
    <w:p w:rsidR="0086336C" w:rsidRPr="00920CCD" w:rsidRDefault="0086336C" w:rsidP="0086336C">
      <w:pPr>
        <w:numPr>
          <w:ilvl w:val="0"/>
          <w:numId w:val="5"/>
        </w:numPr>
        <w:rPr>
          <w:rFonts w:ascii="Arial" w:eastAsia="Times New Roman" w:hAnsi="Arial" w:cs="Arial"/>
        </w:rPr>
      </w:pPr>
      <w:r w:rsidRPr="00920CCD">
        <w:rPr>
          <w:rFonts w:ascii="Arial" w:eastAsia="Times New Roman" w:hAnsi="Arial" w:cs="Arial"/>
        </w:rPr>
        <w:lastRenderedPageBreak/>
        <w:t>Track record of previous goods/service supplied (by checking references)</w:t>
      </w:r>
    </w:p>
    <w:p w:rsidR="0086336C" w:rsidRPr="00920CCD" w:rsidRDefault="0086336C" w:rsidP="0086336C">
      <w:pPr>
        <w:numPr>
          <w:ilvl w:val="0"/>
          <w:numId w:val="5"/>
        </w:numPr>
        <w:rPr>
          <w:rFonts w:ascii="Arial" w:eastAsia="Times New Roman" w:hAnsi="Arial" w:cs="Arial"/>
        </w:rPr>
      </w:pPr>
      <w:r w:rsidRPr="00920CCD">
        <w:rPr>
          <w:rFonts w:ascii="Arial" w:eastAsia="Times New Roman" w:hAnsi="Arial" w:cs="Arial"/>
        </w:rPr>
        <w:t xml:space="preserve">Can a suitable working relationship be developed with the supplier? </w:t>
      </w:r>
    </w:p>
    <w:p w:rsidR="0086336C" w:rsidRPr="00920CCD" w:rsidRDefault="0086336C" w:rsidP="0086336C">
      <w:pPr>
        <w:numPr>
          <w:ilvl w:val="0"/>
          <w:numId w:val="5"/>
        </w:numPr>
        <w:rPr>
          <w:rFonts w:ascii="Arial" w:eastAsia="Times New Roman" w:hAnsi="Arial" w:cs="Arial"/>
        </w:rPr>
      </w:pPr>
      <w:r w:rsidRPr="00920CCD">
        <w:rPr>
          <w:rFonts w:ascii="Arial" w:eastAsia="Times New Roman" w:hAnsi="Arial" w:cs="Arial"/>
        </w:rPr>
        <w:t>Ability to work with a diverse range of people, from all ages and backgrounds</w:t>
      </w:r>
    </w:p>
    <w:p w:rsidR="0086336C" w:rsidRPr="00920CCD" w:rsidRDefault="0086336C" w:rsidP="0086336C">
      <w:pPr>
        <w:pStyle w:val="ListParagraph"/>
        <w:numPr>
          <w:ilvl w:val="0"/>
          <w:numId w:val="5"/>
        </w:numPr>
        <w:rPr>
          <w:rFonts w:ascii="Arial" w:eastAsiaTheme="minorHAnsi" w:hAnsi="Arial" w:cs="Arial"/>
        </w:rPr>
      </w:pPr>
      <w:r w:rsidRPr="00920CCD">
        <w:rPr>
          <w:rFonts w:ascii="Arial" w:hAnsi="Arial" w:cs="Arial"/>
        </w:rPr>
        <w:t xml:space="preserve">Innovation and understanding of a </w:t>
      </w:r>
      <w:r w:rsidR="005D0A1D">
        <w:rPr>
          <w:rFonts w:ascii="Arial" w:hAnsi="Arial" w:cs="Arial"/>
        </w:rPr>
        <w:t>wide range of online platforms</w:t>
      </w:r>
    </w:p>
    <w:p w:rsidR="0086336C" w:rsidRPr="00920CCD" w:rsidRDefault="0086336C" w:rsidP="0086336C">
      <w:pPr>
        <w:pStyle w:val="ListParagraph"/>
        <w:numPr>
          <w:ilvl w:val="0"/>
          <w:numId w:val="5"/>
        </w:numPr>
        <w:rPr>
          <w:rFonts w:ascii="Arial" w:hAnsi="Arial" w:cs="Arial"/>
        </w:rPr>
      </w:pPr>
      <w:r w:rsidRPr="00920CCD">
        <w:rPr>
          <w:rFonts w:ascii="Arial" w:hAnsi="Arial" w:cs="Arial"/>
        </w:rPr>
        <w:t>Clear ethical code</w:t>
      </w:r>
    </w:p>
    <w:p w:rsidR="0086336C" w:rsidRPr="005D0A1D" w:rsidRDefault="0086336C" w:rsidP="005D0A1D">
      <w:pPr>
        <w:rPr>
          <w:rFonts w:ascii="Arial" w:hAnsi="Arial" w:cs="Arial"/>
        </w:rPr>
      </w:pPr>
    </w:p>
    <w:p w:rsidR="0086336C" w:rsidRPr="00920CCD" w:rsidRDefault="0086336C" w:rsidP="0086336C">
      <w:pPr>
        <w:rPr>
          <w:rFonts w:ascii="Arial" w:hAnsi="Arial" w:cs="Arial"/>
        </w:rPr>
      </w:pPr>
    </w:p>
    <w:p w:rsidR="0086336C" w:rsidRPr="009B76AF" w:rsidRDefault="0086336C" w:rsidP="0086336C">
      <w:pPr>
        <w:pStyle w:val="Body"/>
        <w:widowControl w:val="0"/>
        <w:rPr>
          <w:rFonts w:ascii="Arial" w:hAnsi="Arial" w:cs="Arial"/>
          <w:b/>
          <w:color w:val="auto"/>
          <w:sz w:val="24"/>
          <w:szCs w:val="24"/>
          <w:lang w:val="en-GB"/>
        </w:rPr>
      </w:pPr>
      <w:r w:rsidRPr="00920CCD">
        <w:rPr>
          <w:rFonts w:ascii="Arial" w:hAnsi="Arial" w:cs="Arial"/>
          <w:sz w:val="24"/>
          <w:szCs w:val="24"/>
        </w:rPr>
        <w:t xml:space="preserve">The closing deadline for applications will be </w:t>
      </w:r>
      <w:r w:rsidR="00790C43">
        <w:rPr>
          <w:rFonts w:ascii="Arial" w:hAnsi="Arial" w:cs="Arial"/>
          <w:b/>
          <w:sz w:val="24"/>
          <w:szCs w:val="24"/>
        </w:rPr>
        <w:t>16 April</w:t>
      </w:r>
      <w:r w:rsidR="009B76AF" w:rsidRPr="009B76AF">
        <w:rPr>
          <w:rFonts w:ascii="Arial" w:hAnsi="Arial" w:cs="Arial"/>
          <w:b/>
          <w:sz w:val="24"/>
          <w:szCs w:val="24"/>
        </w:rPr>
        <w:t xml:space="preserve"> 2018. Only </w:t>
      </w:r>
      <w:r w:rsidR="009B76AF" w:rsidRPr="009B76AF">
        <w:rPr>
          <w:rFonts w:ascii="Arial" w:hAnsi="Arial" w:cs="Arial"/>
          <w:b/>
          <w:color w:val="auto"/>
          <w:sz w:val="24"/>
          <w:szCs w:val="24"/>
          <w:lang w:val="en-GB"/>
        </w:rPr>
        <w:t>s</w:t>
      </w:r>
      <w:r w:rsidRPr="009B76AF">
        <w:rPr>
          <w:rFonts w:ascii="Arial" w:hAnsi="Arial" w:cs="Arial"/>
          <w:b/>
          <w:color w:val="auto"/>
          <w:sz w:val="24"/>
          <w:szCs w:val="24"/>
          <w:lang w:val="en-GB"/>
        </w:rPr>
        <w:t>hortlisted candidates will be invited to interview.</w:t>
      </w:r>
    </w:p>
    <w:p w:rsidR="0086336C" w:rsidRPr="00920CCD" w:rsidRDefault="0086336C" w:rsidP="0086336C">
      <w:pPr>
        <w:rPr>
          <w:rFonts w:ascii="Arial" w:hAnsi="Arial" w:cs="Arial"/>
        </w:rPr>
      </w:pPr>
    </w:p>
    <w:p w:rsidR="0086336C" w:rsidRPr="00920CCD" w:rsidRDefault="0086336C" w:rsidP="0086336C">
      <w:pPr>
        <w:rPr>
          <w:rFonts w:ascii="Arial" w:hAnsi="Arial" w:cs="Arial"/>
        </w:rPr>
      </w:pPr>
      <w:bookmarkStart w:id="1" w:name="_GoBack"/>
      <w:bookmarkEnd w:id="1"/>
    </w:p>
    <w:p w:rsidR="0086336C" w:rsidRPr="00920CCD" w:rsidRDefault="0086336C" w:rsidP="0086336C">
      <w:pPr>
        <w:rPr>
          <w:rFonts w:ascii="Arial" w:hAnsi="Arial" w:cs="Arial"/>
        </w:rPr>
      </w:pPr>
    </w:p>
    <w:p w:rsidR="00F701A3" w:rsidRDefault="002C0E19" w:rsidP="00A2279F">
      <w:pPr>
        <w:rPr>
          <w:rFonts w:ascii="Arial" w:hAnsi="Arial" w:cs="Arial"/>
        </w:rPr>
      </w:pPr>
      <w:r>
        <w:rPr>
          <w:rFonts w:ascii="Arial" w:hAnsi="Arial" w:cs="Arial"/>
          <w:noProof/>
        </w:rPr>
        <w:drawing>
          <wp:inline distT="0" distB="0" distL="0" distR="0">
            <wp:extent cx="5965786" cy="1878145"/>
            <wp:effectExtent l="0" t="0" r="0" b="8255"/>
            <wp:docPr id="23" name="Picture 23"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mbin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1683" cy="1886298"/>
                    </a:xfrm>
                    <a:prstGeom prst="rect">
                      <a:avLst/>
                    </a:prstGeom>
                  </pic:spPr>
                </pic:pic>
              </a:graphicData>
            </a:graphic>
          </wp:inline>
        </w:drawing>
      </w:r>
    </w:p>
    <w:p w:rsidR="00A2279F" w:rsidRPr="00920CCD" w:rsidRDefault="00A2279F" w:rsidP="002C0E19">
      <w:pPr>
        <w:jc w:val="center"/>
        <w:rPr>
          <w:rFonts w:ascii="Arial" w:hAnsi="Arial" w:cs="Arial"/>
        </w:rPr>
      </w:pPr>
    </w:p>
    <w:sectPr w:rsidR="00A2279F" w:rsidRPr="00920CCD" w:rsidSect="000D3B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914" w:rsidRDefault="00DC5FB1">
      <w:r>
        <w:separator/>
      </w:r>
    </w:p>
  </w:endnote>
  <w:endnote w:type="continuationSeparator" w:id="0">
    <w:p w:rsidR="00E37914" w:rsidRDefault="00DC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30" w:rsidRDefault="00726CF6" w:rsidP="003A25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530" w:rsidRDefault="0015053A" w:rsidP="006705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30" w:rsidRDefault="00726CF6" w:rsidP="003A25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53A">
      <w:rPr>
        <w:rStyle w:val="PageNumber"/>
        <w:noProof/>
      </w:rPr>
      <w:t>7</w:t>
    </w:r>
    <w:r>
      <w:rPr>
        <w:rStyle w:val="PageNumber"/>
      </w:rPr>
      <w:fldChar w:fldCharType="end"/>
    </w:r>
  </w:p>
  <w:p w:rsidR="00670530" w:rsidRDefault="0015053A" w:rsidP="006705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914" w:rsidRDefault="00DC5FB1">
      <w:r>
        <w:separator/>
      </w:r>
    </w:p>
  </w:footnote>
  <w:footnote w:type="continuationSeparator" w:id="0">
    <w:p w:rsidR="00E37914" w:rsidRDefault="00DC5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39C"/>
    <w:multiLevelType w:val="hybridMultilevel"/>
    <w:tmpl w:val="C4E07E3A"/>
    <w:lvl w:ilvl="0" w:tplc="3DCE65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10F4B"/>
    <w:multiLevelType w:val="hybridMultilevel"/>
    <w:tmpl w:val="0EA08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66E76"/>
    <w:multiLevelType w:val="multilevel"/>
    <w:tmpl w:val="7D32621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E8F2D7F"/>
    <w:multiLevelType w:val="multilevel"/>
    <w:tmpl w:val="5024D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D648EC"/>
    <w:multiLevelType w:val="hybridMultilevel"/>
    <w:tmpl w:val="A914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B5099"/>
    <w:multiLevelType w:val="hybridMultilevel"/>
    <w:tmpl w:val="193C5788"/>
    <w:lvl w:ilvl="0" w:tplc="3DCE65F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3E2908"/>
    <w:multiLevelType w:val="hybridMultilevel"/>
    <w:tmpl w:val="14FA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F2647"/>
    <w:multiLevelType w:val="multilevel"/>
    <w:tmpl w:val="5024D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116D08"/>
    <w:multiLevelType w:val="hybridMultilevel"/>
    <w:tmpl w:val="A7AAD9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44FEB"/>
    <w:multiLevelType w:val="hybridMultilevel"/>
    <w:tmpl w:val="76E0F70E"/>
    <w:lvl w:ilvl="0" w:tplc="3DCE65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E06E5"/>
    <w:multiLevelType w:val="hybridMultilevel"/>
    <w:tmpl w:val="593E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07051"/>
    <w:multiLevelType w:val="hybridMultilevel"/>
    <w:tmpl w:val="360E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C5C79"/>
    <w:multiLevelType w:val="hybridMultilevel"/>
    <w:tmpl w:val="13E4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C7379"/>
    <w:multiLevelType w:val="hybridMultilevel"/>
    <w:tmpl w:val="653621A6"/>
    <w:lvl w:ilvl="0" w:tplc="E584B4FA">
      <w:start w:val="23"/>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4"/>
  </w:num>
  <w:num w:numId="4">
    <w:abstractNumId w:val="11"/>
  </w:num>
  <w:num w:numId="5">
    <w:abstractNumId w:val="7"/>
  </w:num>
  <w:num w:numId="6">
    <w:abstractNumId w:val="3"/>
  </w:num>
  <w:num w:numId="7">
    <w:abstractNumId w:val="6"/>
  </w:num>
  <w:num w:numId="8">
    <w:abstractNumId w:val="13"/>
  </w:num>
  <w:num w:numId="9">
    <w:abstractNumId w:val="5"/>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6C"/>
    <w:rsid w:val="00027D20"/>
    <w:rsid w:val="00094A56"/>
    <w:rsid w:val="000A1DE5"/>
    <w:rsid w:val="000A2C6A"/>
    <w:rsid w:val="001310BE"/>
    <w:rsid w:val="0015053A"/>
    <w:rsid w:val="001912DF"/>
    <w:rsid w:val="001A6E26"/>
    <w:rsid w:val="002C0E19"/>
    <w:rsid w:val="003B6647"/>
    <w:rsid w:val="003D2C7F"/>
    <w:rsid w:val="003E629A"/>
    <w:rsid w:val="0045683B"/>
    <w:rsid w:val="005D0A1D"/>
    <w:rsid w:val="005E7B71"/>
    <w:rsid w:val="005F7F46"/>
    <w:rsid w:val="00686186"/>
    <w:rsid w:val="006B22F6"/>
    <w:rsid w:val="006F114B"/>
    <w:rsid w:val="00726CF6"/>
    <w:rsid w:val="00790C43"/>
    <w:rsid w:val="00796624"/>
    <w:rsid w:val="0086336C"/>
    <w:rsid w:val="00890571"/>
    <w:rsid w:val="008C4E5E"/>
    <w:rsid w:val="00920CCD"/>
    <w:rsid w:val="00955502"/>
    <w:rsid w:val="009B76AF"/>
    <w:rsid w:val="009C3EA0"/>
    <w:rsid w:val="00A2279F"/>
    <w:rsid w:val="00A64D88"/>
    <w:rsid w:val="00C914FE"/>
    <w:rsid w:val="00CD78B4"/>
    <w:rsid w:val="00DB3970"/>
    <w:rsid w:val="00DC5FB1"/>
    <w:rsid w:val="00E37914"/>
    <w:rsid w:val="00E55696"/>
    <w:rsid w:val="00E70E8D"/>
    <w:rsid w:val="00EA3ACF"/>
    <w:rsid w:val="00F70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77F1"/>
  <w15:chartTrackingRefBased/>
  <w15:docId w15:val="{81CE36E9-CEC4-43B7-950D-91A298BA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36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6336C"/>
    <w:pPr>
      <w:suppressAutoHyphens/>
      <w:spacing w:after="0" w:line="240" w:lineRule="auto"/>
    </w:pPr>
    <w:rPr>
      <w:rFonts w:ascii="Helvetica" w:eastAsia="Arial Unicode MS" w:hAnsi="Helvetica" w:cs="Arial Unicode MS"/>
      <w:color w:val="000000"/>
      <w:lang w:val="en-US" w:eastAsia="ar-SA"/>
    </w:rPr>
  </w:style>
  <w:style w:type="paragraph" w:styleId="ListParagraph">
    <w:name w:val="List Paragraph"/>
    <w:basedOn w:val="Normal"/>
    <w:uiPriority w:val="34"/>
    <w:qFormat/>
    <w:rsid w:val="0086336C"/>
    <w:pPr>
      <w:ind w:left="720"/>
      <w:contextualSpacing/>
    </w:pPr>
  </w:style>
  <w:style w:type="paragraph" w:styleId="Footer">
    <w:name w:val="footer"/>
    <w:basedOn w:val="Normal"/>
    <w:link w:val="FooterChar"/>
    <w:uiPriority w:val="99"/>
    <w:unhideWhenUsed/>
    <w:rsid w:val="0086336C"/>
    <w:pPr>
      <w:tabs>
        <w:tab w:val="center" w:pos="4320"/>
        <w:tab w:val="right" w:pos="8640"/>
      </w:tabs>
    </w:pPr>
  </w:style>
  <w:style w:type="character" w:customStyle="1" w:styleId="FooterChar">
    <w:name w:val="Footer Char"/>
    <w:basedOn w:val="DefaultParagraphFont"/>
    <w:link w:val="Footer"/>
    <w:uiPriority w:val="99"/>
    <w:rsid w:val="0086336C"/>
    <w:rPr>
      <w:rFonts w:eastAsiaTheme="minorEastAsia"/>
      <w:sz w:val="24"/>
      <w:szCs w:val="24"/>
    </w:rPr>
  </w:style>
  <w:style w:type="character" w:styleId="PageNumber">
    <w:name w:val="page number"/>
    <w:basedOn w:val="DefaultParagraphFont"/>
    <w:uiPriority w:val="99"/>
    <w:semiHidden/>
    <w:unhideWhenUsed/>
    <w:rsid w:val="0086336C"/>
  </w:style>
  <w:style w:type="paragraph" w:customStyle="1" w:styleId="Default">
    <w:name w:val="Default"/>
    <w:rsid w:val="0086336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86336C"/>
    <w:rPr>
      <w:sz w:val="20"/>
      <w:szCs w:val="20"/>
    </w:rPr>
  </w:style>
  <w:style w:type="character" w:customStyle="1" w:styleId="CommentTextChar">
    <w:name w:val="Comment Text Char"/>
    <w:basedOn w:val="DefaultParagraphFont"/>
    <w:link w:val="CommentText"/>
    <w:uiPriority w:val="99"/>
    <w:rsid w:val="0086336C"/>
    <w:rPr>
      <w:rFonts w:eastAsiaTheme="minorEastAsia"/>
      <w:sz w:val="20"/>
      <w:szCs w:val="20"/>
    </w:rPr>
  </w:style>
  <w:style w:type="paragraph" w:customStyle="1" w:styleId="BodyAA">
    <w:name w:val="Body A A"/>
    <w:rsid w:val="0086336C"/>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en-US" w:eastAsia="en-GB"/>
    </w:rPr>
  </w:style>
  <w:style w:type="paragraph" w:customStyle="1" w:styleId="BodyA">
    <w:name w:val="Body A"/>
    <w:rsid w:val="0086336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None">
    <w:name w:val="None"/>
    <w:rsid w:val="0086336C"/>
  </w:style>
  <w:style w:type="character" w:styleId="Hyperlink">
    <w:name w:val="Hyperlink"/>
    <w:basedOn w:val="DefaultParagraphFont"/>
    <w:uiPriority w:val="99"/>
    <w:semiHidden/>
    <w:unhideWhenUsed/>
    <w:rsid w:val="00456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5182">
      <w:bodyDiv w:val="1"/>
      <w:marLeft w:val="0"/>
      <w:marRight w:val="0"/>
      <w:marTop w:val="0"/>
      <w:marBottom w:val="0"/>
      <w:divBdr>
        <w:top w:val="none" w:sz="0" w:space="0" w:color="auto"/>
        <w:left w:val="none" w:sz="0" w:space="0" w:color="auto"/>
        <w:bottom w:val="none" w:sz="0" w:space="0" w:color="auto"/>
        <w:right w:val="none" w:sz="0" w:space="0" w:color="auto"/>
      </w:divBdr>
    </w:div>
    <w:div w:id="595987193">
      <w:bodyDiv w:val="1"/>
      <w:marLeft w:val="0"/>
      <w:marRight w:val="0"/>
      <w:marTop w:val="0"/>
      <w:marBottom w:val="0"/>
      <w:divBdr>
        <w:top w:val="none" w:sz="0" w:space="0" w:color="auto"/>
        <w:left w:val="none" w:sz="0" w:space="0" w:color="auto"/>
        <w:bottom w:val="none" w:sz="0" w:space="0" w:color="auto"/>
        <w:right w:val="none" w:sz="0" w:space="0" w:color="auto"/>
      </w:divBdr>
    </w:div>
    <w:div w:id="1683969065">
      <w:bodyDiv w:val="1"/>
      <w:marLeft w:val="0"/>
      <w:marRight w:val="0"/>
      <w:marTop w:val="0"/>
      <w:marBottom w:val="0"/>
      <w:divBdr>
        <w:top w:val="none" w:sz="0" w:space="0" w:color="auto"/>
        <w:left w:val="none" w:sz="0" w:space="0" w:color="auto"/>
        <w:bottom w:val="none" w:sz="0" w:space="0" w:color="auto"/>
        <w:right w:val="none" w:sz="0" w:space="0" w:color="auto"/>
      </w:divBdr>
    </w:div>
    <w:div w:id="1713655436">
      <w:bodyDiv w:val="1"/>
      <w:marLeft w:val="0"/>
      <w:marRight w:val="0"/>
      <w:marTop w:val="0"/>
      <w:marBottom w:val="0"/>
      <w:divBdr>
        <w:top w:val="none" w:sz="0" w:space="0" w:color="auto"/>
        <w:left w:val="none" w:sz="0" w:space="0" w:color="auto"/>
        <w:bottom w:val="none" w:sz="0" w:space="0" w:color="auto"/>
        <w:right w:val="none" w:sz="0" w:space="0" w:color="auto"/>
      </w:divBdr>
    </w:div>
    <w:div w:id="20603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Kingsman</dc:creator>
  <cp:keywords/>
  <dc:description/>
  <cp:lastModifiedBy>Fiona Kingsman</cp:lastModifiedBy>
  <cp:revision>8</cp:revision>
  <dcterms:created xsi:type="dcterms:W3CDTF">2018-02-16T14:44:00Z</dcterms:created>
  <dcterms:modified xsi:type="dcterms:W3CDTF">2018-03-27T09:03:00Z</dcterms:modified>
</cp:coreProperties>
</file>